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DF" w:rsidRPr="00BB10DF" w:rsidRDefault="00BB10DF" w:rsidP="00BB10DF">
      <w:pPr>
        <w:spacing w:after="0"/>
        <w:ind w:firstLine="4111"/>
        <w:jc w:val="right"/>
        <w:rPr>
          <w:rFonts w:ascii="Times New Roman" w:hAnsi="Times New Roman"/>
          <w:color w:val="C0504D"/>
          <w:sz w:val="28"/>
          <w:szCs w:val="28"/>
          <w:lang w:eastAsia="en-US"/>
        </w:rPr>
      </w:pPr>
      <w:r w:rsidRPr="00BB10DF">
        <w:rPr>
          <w:rFonts w:ascii="Times New Roman" w:hAnsi="Times New Roman"/>
          <w:color w:val="C0504D"/>
          <w:sz w:val="28"/>
          <w:szCs w:val="28"/>
          <w:lang w:eastAsia="en-US"/>
        </w:rPr>
        <w:t>Приложение к Решению</w:t>
      </w:r>
    </w:p>
    <w:p w:rsidR="00BB10DF" w:rsidRPr="00BB10DF" w:rsidRDefault="00BB10DF" w:rsidP="00BB10DF">
      <w:pPr>
        <w:spacing w:after="0"/>
        <w:ind w:firstLine="4111"/>
        <w:jc w:val="right"/>
        <w:rPr>
          <w:rFonts w:ascii="Times New Roman" w:hAnsi="Times New Roman"/>
          <w:color w:val="C0504D"/>
          <w:sz w:val="28"/>
          <w:szCs w:val="28"/>
          <w:lang w:eastAsia="en-US"/>
        </w:rPr>
      </w:pPr>
      <w:r w:rsidRPr="00BB10DF">
        <w:rPr>
          <w:rFonts w:ascii="Times New Roman" w:hAnsi="Times New Roman"/>
          <w:color w:val="C0504D"/>
          <w:sz w:val="28"/>
          <w:szCs w:val="28"/>
          <w:lang w:eastAsia="en-US"/>
        </w:rPr>
        <w:t xml:space="preserve">Совета депутатов Муниципального образования </w:t>
      </w:r>
    </w:p>
    <w:p w:rsidR="00BB10DF" w:rsidRPr="00BB10DF" w:rsidRDefault="00BB10DF" w:rsidP="00BB10DF">
      <w:pPr>
        <w:spacing w:after="0"/>
        <w:ind w:firstLine="4111"/>
        <w:jc w:val="right"/>
        <w:rPr>
          <w:rFonts w:ascii="Times New Roman" w:hAnsi="Times New Roman"/>
          <w:color w:val="C0504D"/>
          <w:sz w:val="28"/>
          <w:szCs w:val="28"/>
          <w:lang w:eastAsia="en-US"/>
        </w:rPr>
      </w:pPr>
      <w:r w:rsidRPr="00BB10DF">
        <w:rPr>
          <w:rFonts w:ascii="Times New Roman" w:hAnsi="Times New Roman"/>
          <w:color w:val="C0504D"/>
          <w:sz w:val="28"/>
          <w:szCs w:val="28"/>
          <w:lang w:eastAsia="en-US"/>
        </w:rPr>
        <w:t>Саракташский район Оренбургской области</w:t>
      </w:r>
    </w:p>
    <w:p w:rsidR="00BB10DF" w:rsidRPr="00BB10DF" w:rsidRDefault="00BB10DF" w:rsidP="00BB10DF">
      <w:pPr>
        <w:ind w:firstLine="4111"/>
        <w:jc w:val="right"/>
        <w:rPr>
          <w:rFonts w:ascii="Times New Roman" w:hAnsi="Times New Roman"/>
          <w:color w:val="C0504D"/>
          <w:sz w:val="28"/>
          <w:szCs w:val="28"/>
          <w:lang w:eastAsia="en-US"/>
        </w:rPr>
      </w:pPr>
      <w:r w:rsidRPr="00BB10DF">
        <w:rPr>
          <w:rFonts w:ascii="Times New Roman" w:hAnsi="Times New Roman"/>
          <w:color w:val="C0504D"/>
          <w:sz w:val="28"/>
          <w:szCs w:val="28"/>
          <w:lang w:eastAsia="en-US"/>
        </w:rPr>
        <w:t xml:space="preserve">От________________ № ____ </w:t>
      </w:r>
    </w:p>
    <w:p w:rsidR="00BB10DF" w:rsidRPr="00BB10DF" w:rsidRDefault="00BB10DF" w:rsidP="00BB10DF">
      <w:pPr>
        <w:rPr>
          <w:rFonts w:ascii="Times New Roman" w:hAnsi="Times New Roman"/>
          <w:sz w:val="28"/>
          <w:szCs w:val="28"/>
        </w:rPr>
      </w:pPr>
    </w:p>
    <w:p w:rsidR="00BB10DF" w:rsidRPr="00BB10DF" w:rsidRDefault="00BB10DF" w:rsidP="00BB10DF">
      <w:pPr>
        <w:rPr>
          <w:rFonts w:ascii="Times New Roman" w:hAnsi="Times New Roman"/>
          <w:sz w:val="28"/>
          <w:szCs w:val="28"/>
        </w:rPr>
      </w:pPr>
    </w:p>
    <w:p w:rsidR="00BB10DF" w:rsidRPr="00BB10DF" w:rsidRDefault="00BB10DF" w:rsidP="00BB10DF">
      <w:pPr>
        <w:rPr>
          <w:rFonts w:ascii="Times New Roman" w:hAnsi="Times New Roman"/>
          <w:sz w:val="28"/>
          <w:szCs w:val="28"/>
        </w:rPr>
      </w:pPr>
    </w:p>
    <w:p w:rsidR="00BB10DF" w:rsidRPr="00BB10DF" w:rsidRDefault="00BB10DF" w:rsidP="00BB10DF">
      <w:pPr>
        <w:rPr>
          <w:rFonts w:ascii="Times New Roman" w:hAnsi="Times New Roman"/>
          <w:b/>
          <w:color w:val="C45911"/>
          <w:sz w:val="28"/>
          <w:szCs w:val="28"/>
        </w:rPr>
      </w:pPr>
    </w:p>
    <w:p w:rsidR="00BB10DF" w:rsidRPr="00BB10DF" w:rsidRDefault="00BB10DF" w:rsidP="00BB10DF">
      <w:pPr>
        <w:spacing w:after="0" w:line="240" w:lineRule="auto"/>
        <w:jc w:val="center"/>
        <w:rPr>
          <w:rFonts w:ascii="Times New Roman" w:hAnsi="Times New Roman"/>
          <w:b/>
          <w:bCs/>
          <w:caps/>
          <w:color w:val="943634"/>
          <w:sz w:val="28"/>
          <w:szCs w:val="28"/>
        </w:rPr>
      </w:pPr>
      <w:r w:rsidRPr="00BB10DF">
        <w:rPr>
          <w:rFonts w:ascii="Times New Roman" w:hAnsi="Times New Roman"/>
          <w:b/>
          <w:bCs/>
          <w:caps/>
          <w:color w:val="943634"/>
          <w:sz w:val="28"/>
          <w:szCs w:val="28"/>
        </w:rPr>
        <w:t>Внесение изменений в правила землепользования и застройки муниципального образования</w:t>
      </w:r>
    </w:p>
    <w:p w:rsidR="00BB10DF" w:rsidRPr="00BB10DF" w:rsidRDefault="00BB10DF" w:rsidP="00BB10DF">
      <w:pPr>
        <w:spacing w:after="0" w:line="240" w:lineRule="auto"/>
        <w:jc w:val="center"/>
        <w:rPr>
          <w:rFonts w:ascii="Times New Roman" w:hAnsi="Times New Roman"/>
          <w:b/>
          <w:bCs/>
          <w:color w:val="C0504D"/>
          <w:sz w:val="28"/>
          <w:szCs w:val="28"/>
        </w:rPr>
      </w:pPr>
      <w:r>
        <w:rPr>
          <w:rFonts w:ascii="Times New Roman" w:hAnsi="Times New Roman"/>
          <w:b/>
          <w:bCs/>
          <w:caps/>
          <w:color w:val="943634"/>
          <w:sz w:val="28"/>
          <w:szCs w:val="28"/>
        </w:rPr>
        <w:t>новосокулакский</w:t>
      </w:r>
      <w:r w:rsidRPr="00BB10DF">
        <w:rPr>
          <w:rFonts w:ascii="Times New Roman" w:hAnsi="Times New Roman"/>
          <w:b/>
          <w:bCs/>
          <w:caps/>
          <w:color w:val="943634"/>
          <w:sz w:val="28"/>
          <w:szCs w:val="28"/>
        </w:rPr>
        <w:t xml:space="preserve"> сельсовет саракташского района</w:t>
      </w:r>
    </w:p>
    <w:p w:rsidR="00BB10DF" w:rsidRPr="00BB10DF" w:rsidRDefault="00BB10DF" w:rsidP="00BB10DF">
      <w:pPr>
        <w:shd w:val="clear" w:color="auto" w:fill="FFFFFF"/>
        <w:spacing w:after="0" w:line="240" w:lineRule="auto"/>
        <w:jc w:val="center"/>
        <w:rPr>
          <w:rFonts w:ascii="Times New Roman" w:hAnsi="Times New Roman"/>
          <w:b/>
          <w:bCs/>
          <w:color w:val="C45911"/>
          <w:sz w:val="28"/>
          <w:szCs w:val="28"/>
        </w:rPr>
      </w:pPr>
    </w:p>
    <w:p w:rsidR="00BB10DF" w:rsidRPr="00BB10DF" w:rsidRDefault="00BB10DF" w:rsidP="00BB10DF">
      <w:pPr>
        <w:spacing w:after="0" w:line="240" w:lineRule="auto"/>
        <w:jc w:val="center"/>
        <w:rPr>
          <w:rFonts w:ascii="Times New Roman" w:hAnsi="Times New Roman"/>
          <w:b/>
          <w:bCs/>
          <w:caps/>
          <w:color w:val="943634"/>
          <w:sz w:val="28"/>
          <w:szCs w:val="28"/>
        </w:rPr>
      </w:pPr>
      <w:r w:rsidRPr="00BB10DF">
        <w:rPr>
          <w:rFonts w:ascii="Times New Roman" w:hAnsi="Times New Roman"/>
          <w:b/>
          <w:bCs/>
          <w:caps/>
          <w:color w:val="943634"/>
          <w:sz w:val="28"/>
          <w:szCs w:val="28"/>
        </w:rPr>
        <w:t>(правила землепользования и застройки</w:t>
      </w:r>
    </w:p>
    <w:p w:rsidR="00BB10DF" w:rsidRPr="00BB10DF" w:rsidRDefault="00BB10DF" w:rsidP="00BB10DF">
      <w:pPr>
        <w:spacing w:after="0" w:line="240" w:lineRule="auto"/>
        <w:jc w:val="center"/>
        <w:rPr>
          <w:rFonts w:ascii="Times New Roman" w:hAnsi="Times New Roman"/>
          <w:b/>
          <w:bCs/>
          <w:caps/>
          <w:color w:val="943634"/>
          <w:sz w:val="28"/>
          <w:szCs w:val="28"/>
        </w:rPr>
      </w:pPr>
      <w:r w:rsidRPr="00BB10DF">
        <w:rPr>
          <w:rFonts w:ascii="Times New Roman" w:hAnsi="Times New Roman"/>
          <w:b/>
          <w:bCs/>
          <w:caps/>
          <w:color w:val="943634"/>
          <w:sz w:val="28"/>
          <w:szCs w:val="28"/>
        </w:rPr>
        <w:t xml:space="preserve">муниципального образования </w:t>
      </w:r>
      <w:r>
        <w:rPr>
          <w:rFonts w:ascii="Times New Roman" w:hAnsi="Times New Roman"/>
          <w:b/>
          <w:bCs/>
          <w:caps/>
          <w:color w:val="943634"/>
          <w:sz w:val="28"/>
          <w:szCs w:val="28"/>
        </w:rPr>
        <w:t>новосокулакский</w:t>
      </w:r>
      <w:r w:rsidRPr="00BB10DF">
        <w:rPr>
          <w:rFonts w:ascii="Times New Roman" w:hAnsi="Times New Roman"/>
          <w:b/>
          <w:bCs/>
          <w:caps/>
          <w:color w:val="943634"/>
          <w:sz w:val="28"/>
          <w:szCs w:val="28"/>
        </w:rPr>
        <w:t xml:space="preserve"> сельсовет</w:t>
      </w:r>
    </w:p>
    <w:p w:rsidR="00BB10DF" w:rsidRPr="00BB10DF" w:rsidRDefault="00BB10DF" w:rsidP="00BB10DF">
      <w:pPr>
        <w:shd w:val="clear" w:color="auto" w:fill="FFFFFF"/>
        <w:spacing w:after="0" w:line="240" w:lineRule="auto"/>
        <w:jc w:val="center"/>
        <w:rPr>
          <w:rFonts w:ascii="Times New Roman" w:hAnsi="Times New Roman"/>
          <w:b/>
          <w:bCs/>
          <w:caps/>
          <w:color w:val="943634"/>
          <w:sz w:val="28"/>
          <w:szCs w:val="28"/>
        </w:rPr>
      </w:pPr>
      <w:r w:rsidRPr="00BB10DF">
        <w:rPr>
          <w:rFonts w:ascii="Times New Roman" w:hAnsi="Times New Roman"/>
          <w:b/>
          <w:bCs/>
          <w:caps/>
          <w:color w:val="943634"/>
          <w:sz w:val="28"/>
          <w:szCs w:val="28"/>
        </w:rPr>
        <w:t>саракташского района в новой редакции)</w:t>
      </w:r>
    </w:p>
    <w:p w:rsidR="00490145" w:rsidRPr="00BB10DF" w:rsidRDefault="00490145" w:rsidP="00490145">
      <w:pPr>
        <w:shd w:val="clear" w:color="auto" w:fill="FFFFFF"/>
        <w:spacing w:after="0" w:line="240" w:lineRule="auto"/>
        <w:ind w:firstLine="851"/>
        <w:jc w:val="center"/>
        <w:rPr>
          <w:rFonts w:ascii="Times New Roman" w:hAnsi="Times New Roman"/>
          <w:b/>
          <w:bCs/>
          <w:color w:val="943634"/>
          <w:sz w:val="28"/>
          <w:szCs w:val="28"/>
        </w:rPr>
      </w:pPr>
    </w:p>
    <w:p w:rsidR="00490145" w:rsidRPr="007133F1" w:rsidRDefault="00490145" w:rsidP="00490145">
      <w:pPr>
        <w:shd w:val="clear" w:color="auto" w:fill="FFFFFF"/>
        <w:spacing w:after="0" w:line="240" w:lineRule="auto"/>
        <w:ind w:firstLine="851"/>
        <w:jc w:val="center"/>
        <w:rPr>
          <w:rFonts w:ascii="Times New Roman" w:hAnsi="Times New Roman"/>
          <w:b/>
          <w:bCs/>
          <w:color w:val="943634"/>
          <w:sz w:val="28"/>
          <w:szCs w:val="28"/>
        </w:rPr>
      </w:pP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ЧАСТЬ </w:t>
      </w:r>
      <w:r w:rsidRPr="007133F1">
        <w:rPr>
          <w:rFonts w:ascii="Times New Roman" w:hAnsi="Times New Roman"/>
          <w:b/>
          <w:bCs/>
          <w:color w:val="943634"/>
          <w:sz w:val="24"/>
          <w:szCs w:val="24"/>
          <w:lang w:val="en-US"/>
        </w:rPr>
        <w:t>II</w:t>
      </w:r>
      <w:r w:rsidRPr="007133F1">
        <w:rPr>
          <w:rFonts w:ascii="Times New Roman" w:hAnsi="Times New Roman"/>
          <w:b/>
          <w:bCs/>
          <w:color w:val="943634"/>
          <w:sz w:val="24"/>
          <w:szCs w:val="24"/>
        </w:rPr>
        <w:t xml:space="preserve">. </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КАРТА ГРАДОСТРОИТЕЛЬНОГО ЗОНИ</w:t>
      </w:r>
      <w:bookmarkStart w:id="0" w:name="_GoBack"/>
      <w:bookmarkEnd w:id="0"/>
      <w:r w:rsidRPr="007133F1">
        <w:rPr>
          <w:rFonts w:ascii="Times New Roman" w:hAnsi="Times New Roman"/>
          <w:b/>
          <w:bCs/>
          <w:color w:val="943634"/>
          <w:sz w:val="24"/>
          <w:szCs w:val="24"/>
        </w:rPr>
        <w:t xml:space="preserve">РОВАНИЯ. </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КАРТА ЗОН С ОСОБЫМИ УСЛОВИЯМИ ИСПОЛЬЗОВАНИЯ ТЕРРИТОРИЙ.</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ЧАСТЬ </w:t>
      </w:r>
      <w:r w:rsidRPr="007133F1">
        <w:rPr>
          <w:rFonts w:ascii="Times New Roman" w:hAnsi="Times New Roman"/>
          <w:b/>
          <w:bCs/>
          <w:color w:val="943634"/>
          <w:sz w:val="24"/>
          <w:szCs w:val="24"/>
          <w:lang w:val="en-US"/>
        </w:rPr>
        <w:t>III</w:t>
      </w:r>
      <w:r w:rsidRPr="007133F1">
        <w:rPr>
          <w:rFonts w:ascii="Times New Roman" w:hAnsi="Times New Roman"/>
          <w:b/>
          <w:bCs/>
          <w:color w:val="943634"/>
          <w:sz w:val="24"/>
          <w:szCs w:val="24"/>
        </w:rPr>
        <w:t>.</w:t>
      </w: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EA0F2D" w:rsidRDefault="00EA0F2D" w:rsidP="00490145">
      <w:pPr>
        <w:shd w:val="clear" w:color="auto" w:fill="FFFFFF"/>
        <w:spacing w:after="0" w:line="240" w:lineRule="auto"/>
        <w:ind w:left="993" w:right="-1" w:firstLine="55"/>
        <w:jc w:val="both"/>
        <w:rPr>
          <w:rFonts w:ascii="Times New Roman" w:hAnsi="Times New Roman"/>
          <w:color w:val="C0504D"/>
          <w:sz w:val="28"/>
          <w:szCs w:val="28"/>
        </w:rPr>
      </w:pPr>
    </w:p>
    <w:p w:rsidR="00BB10DF" w:rsidRPr="006F2B89" w:rsidRDefault="00BB10DF" w:rsidP="00490145">
      <w:pPr>
        <w:shd w:val="clear" w:color="auto" w:fill="FFFFFF"/>
        <w:spacing w:after="0" w:line="240" w:lineRule="auto"/>
        <w:ind w:left="993" w:right="-1" w:firstLine="55"/>
        <w:jc w:val="both"/>
        <w:rPr>
          <w:rFonts w:ascii="Times New Roman" w:hAnsi="Times New Roman"/>
          <w:color w:val="C0504D"/>
          <w:sz w:val="28"/>
          <w:szCs w:val="28"/>
        </w:rPr>
      </w:pPr>
    </w:p>
    <w:p w:rsidR="00490145" w:rsidRDefault="00490145" w:rsidP="00490145">
      <w:pPr>
        <w:autoSpaceDE w:val="0"/>
        <w:autoSpaceDN w:val="0"/>
        <w:adjustRightInd w:val="0"/>
        <w:spacing w:after="0" w:line="240" w:lineRule="auto"/>
        <w:jc w:val="center"/>
        <w:rPr>
          <w:rFonts w:ascii="TimesNewRomanOOEnc" w:hAnsi="TimesNewRomanOOEnc" w:cs="TimesNewRomanOOEnc"/>
          <w:color w:val="000000"/>
        </w:rPr>
      </w:pPr>
    </w:p>
    <w:p w:rsidR="007133F1" w:rsidRDefault="007133F1" w:rsidP="00490145">
      <w:pPr>
        <w:autoSpaceDE w:val="0"/>
        <w:autoSpaceDN w:val="0"/>
        <w:adjustRightInd w:val="0"/>
        <w:spacing w:after="0" w:line="240" w:lineRule="auto"/>
        <w:jc w:val="center"/>
        <w:rPr>
          <w:rFonts w:ascii="TimesNewRomanOOEnc" w:hAnsi="TimesNewRomanOOEnc" w:cs="TimesNewRomanOOEnc"/>
          <w:color w:val="000000"/>
        </w:rPr>
      </w:pPr>
    </w:p>
    <w:p w:rsidR="007133F1" w:rsidRPr="006F2B89" w:rsidRDefault="007133F1" w:rsidP="00490145">
      <w:pPr>
        <w:autoSpaceDE w:val="0"/>
        <w:autoSpaceDN w:val="0"/>
        <w:adjustRightInd w:val="0"/>
        <w:spacing w:after="0" w:line="240" w:lineRule="auto"/>
        <w:jc w:val="center"/>
        <w:rPr>
          <w:rFonts w:ascii="TimesNewRomanOOEnc"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391F68" w:rsidRDefault="00391F68"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60240C" w:rsidRPr="006F2B89" w:rsidRDefault="0060240C"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90145" w:rsidRDefault="00BB10DF" w:rsidP="0049014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p w:rsidR="00BB10DF" w:rsidRDefault="00BB10DF" w:rsidP="00490145">
      <w:pPr>
        <w:autoSpaceDE w:val="0"/>
        <w:autoSpaceDN w:val="0"/>
        <w:adjustRightInd w:val="0"/>
        <w:spacing w:after="0" w:line="240" w:lineRule="auto"/>
        <w:jc w:val="center"/>
        <w:rPr>
          <w:rFonts w:ascii="Times New Roman" w:hAnsi="Times New Roman"/>
          <w:color w:val="000000"/>
          <w:sz w:val="24"/>
          <w:szCs w:val="24"/>
        </w:rPr>
      </w:pPr>
    </w:p>
    <w:p w:rsidR="00BB10DF" w:rsidRDefault="00BB10DF" w:rsidP="00490145">
      <w:pPr>
        <w:autoSpaceDE w:val="0"/>
        <w:autoSpaceDN w:val="0"/>
        <w:adjustRightInd w:val="0"/>
        <w:spacing w:after="0" w:line="240" w:lineRule="auto"/>
        <w:jc w:val="center"/>
        <w:rPr>
          <w:rFonts w:ascii="Times New Roman" w:hAnsi="Times New Roman"/>
          <w:color w:val="000000"/>
          <w:sz w:val="24"/>
          <w:szCs w:val="24"/>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AF4E9E" w:rsidRDefault="00AF4E9E" w:rsidP="00490145">
      <w:pPr>
        <w:spacing w:after="0" w:line="240" w:lineRule="auto"/>
        <w:ind w:firstLine="709"/>
        <w:jc w:val="both"/>
        <w:rPr>
          <w:rFonts w:ascii="Times New Roman" w:hAnsi="Times New Roman"/>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Pr>
          <w:rFonts w:ascii="Times New Roman" w:hAnsi="Times New Roman"/>
          <w:sz w:val="24"/>
          <w:szCs w:val="24"/>
        </w:rPr>
        <w:t>.</w:t>
      </w:r>
      <w:r w:rsidR="00284DB4" w:rsidRPr="00B679D8">
        <w:rPr>
          <w:rFonts w:ascii="Times New Roman" w:hAnsi="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Градостроите</w:t>
      </w:r>
      <w:r w:rsidR="003776B9">
        <w:rPr>
          <w:rFonts w:ascii="Times New Roman" w:hAnsi="Times New Roman"/>
          <w:b/>
          <w:bCs/>
          <w:sz w:val="24"/>
          <w:szCs w:val="24"/>
          <w:u w:val="single"/>
        </w:rPr>
        <w:t xml:space="preserve">льные регламенты в части видов </w:t>
      </w:r>
      <w:r w:rsidRPr="00B679D8">
        <w:rPr>
          <w:rFonts w:ascii="Times New Roman" w:hAnsi="Times New Roman"/>
          <w:b/>
          <w:bCs/>
          <w:sz w:val="24"/>
          <w:szCs w:val="24"/>
          <w:u w:val="single"/>
        </w:rPr>
        <w:t xml:space="preserve">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.5.</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.6.</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.7.</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A25369" w:rsidRPr="002B7D68">
        <w:rPr>
          <w:rFonts w:ascii="Times New Roman" w:hAnsi="Times New Roman"/>
          <w:b/>
          <w:sz w:val="24"/>
          <w:szCs w:val="24"/>
        </w:rPr>
        <w:t>.</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sidR="003776B9">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 xml:space="preserve">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7133F1"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7133F1"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391F68" w:rsidRPr="0089573C" w:rsidRDefault="00391F68" w:rsidP="00391F68">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Новосокулакский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Новосокулакский сельсовет)</w:t>
      </w:r>
      <w:r w:rsidRPr="0089573C">
        <w:rPr>
          <w:rFonts w:ascii="Times New Roman" w:hAnsi="Times New Roman"/>
          <w:b/>
          <w:i/>
          <w:sz w:val="24"/>
          <w:szCs w:val="24"/>
        </w:rPr>
        <w:t>.</w:t>
      </w:r>
    </w:p>
    <w:p w:rsidR="00391F68" w:rsidRPr="0089573C" w:rsidRDefault="00391F68" w:rsidP="00391F68">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Новосокулакский сельсовет </w:t>
      </w:r>
      <w:r w:rsidRPr="0089573C">
        <w:rPr>
          <w:rFonts w:ascii="Times New Roman" w:hAnsi="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A04122" w:rsidRDefault="00A04122"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7133F1">
        <w:rPr>
          <w:rFonts w:ascii="Times New Roman" w:hAnsi="Times New Roman"/>
          <w:sz w:val="24"/>
          <w:szCs w:val="24"/>
        </w:rPr>
        <w:t>Новопокровский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204"/>
      </w:tblGrid>
      <w:tr w:rsidR="005709B3" w:rsidRPr="007133F1"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18427B">
            <w:pPr>
              <w:pStyle w:val="1"/>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7133F1"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18427B">
            <w:pPr>
              <w:pStyle w:val="1"/>
              <w:keepLines w:val="0"/>
              <w:spacing w:before="0" w:after="0"/>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7133F1"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18427B">
            <w:pPr>
              <w:pStyle w:val="10"/>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0F396D"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7133F1" w:rsidRDefault="000F396D"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w:t>
            </w:r>
            <w:r w:rsidR="00BE1026" w:rsidRPr="007133F1">
              <w:rPr>
                <w:rFonts w:ascii="Times New Roman" w:hAnsi="Times New Roman"/>
                <w:sz w:val="24"/>
                <w:szCs w:val="24"/>
              </w:rPr>
              <w:t xml:space="preserve">размещения объектов </w:t>
            </w:r>
            <w:r w:rsidRPr="007133F1">
              <w:rPr>
                <w:rFonts w:ascii="Times New Roman" w:hAnsi="Times New Roman"/>
                <w:sz w:val="24"/>
                <w:szCs w:val="24"/>
              </w:rPr>
              <w:t xml:space="preserve">социального и </w:t>
            </w:r>
            <w:r w:rsidR="006836CC" w:rsidRPr="007133F1">
              <w:rPr>
                <w:rFonts w:ascii="Times New Roman" w:hAnsi="Times New Roman"/>
                <w:sz w:val="24"/>
                <w:szCs w:val="24"/>
              </w:rPr>
              <w:t>коммунально-</w:t>
            </w:r>
            <w:r w:rsidRPr="007133F1">
              <w:rPr>
                <w:rFonts w:ascii="Times New Roman" w:hAnsi="Times New Roman"/>
                <w:sz w:val="24"/>
                <w:szCs w:val="24"/>
              </w:rPr>
              <w:t xml:space="preserve">бытового </w:t>
            </w:r>
            <w:r w:rsidR="00BE1026" w:rsidRPr="007133F1">
              <w:rPr>
                <w:rFonts w:ascii="Times New Roman" w:hAnsi="Times New Roman"/>
                <w:sz w:val="24"/>
                <w:szCs w:val="24"/>
              </w:rPr>
              <w:t>назначения</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993854"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18427B">
            <w:pPr>
              <w:pStyle w:val="10"/>
              <w:keepNext w:val="0"/>
              <w:keepLines w:val="0"/>
              <w:spacing w:before="0" w:after="0"/>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7133F1" w:rsidRDefault="00993854" w:rsidP="0018427B">
            <w:pPr>
              <w:spacing w:after="0" w:line="240" w:lineRule="auto"/>
              <w:jc w:val="both"/>
              <w:rPr>
                <w:rFonts w:ascii="Times New Roman" w:hAnsi="Times New Roman"/>
                <w:b/>
                <w:bCs/>
                <w:sz w:val="24"/>
                <w:szCs w:val="24"/>
              </w:rPr>
            </w:pPr>
            <w:r w:rsidRPr="007133F1">
              <w:rPr>
                <w:rFonts w:ascii="Times New Roman" w:hAnsi="Times New Roman"/>
                <w:sz w:val="24"/>
                <w:szCs w:val="24"/>
              </w:rPr>
              <w:t xml:space="preserve">Зона производственно–коммунальных объектов </w:t>
            </w:r>
            <w:r w:rsidRPr="007133F1">
              <w:rPr>
                <w:rFonts w:ascii="Times New Roman" w:hAnsi="Times New Roman"/>
                <w:sz w:val="24"/>
                <w:szCs w:val="24"/>
                <w:lang w:val="en-US"/>
              </w:rPr>
              <w:t>III</w:t>
            </w:r>
            <w:r w:rsidRPr="007133F1">
              <w:rPr>
                <w:rFonts w:ascii="Times New Roman" w:hAnsi="Times New Roman"/>
                <w:sz w:val="24"/>
                <w:szCs w:val="24"/>
              </w:rPr>
              <w:t xml:space="preserve"> классов вредности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18427B">
            <w:pPr>
              <w:pStyle w:val="10"/>
              <w:keepNext w:val="0"/>
              <w:keepLines w:val="0"/>
              <w:spacing w:before="0" w:after="0"/>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7133F1" w:rsidRDefault="00D65071" w:rsidP="0018427B">
            <w:pPr>
              <w:spacing w:after="0" w:line="240" w:lineRule="auto"/>
              <w:jc w:val="both"/>
              <w:rPr>
                <w:rFonts w:ascii="Times New Roman" w:hAnsi="Times New Roman"/>
                <w:b/>
                <w:bCs/>
                <w:sz w:val="24"/>
                <w:szCs w:val="24"/>
              </w:rPr>
            </w:pPr>
            <w:r w:rsidRPr="007133F1">
              <w:rPr>
                <w:rFonts w:ascii="Times New Roman" w:hAnsi="Times New Roman"/>
                <w:sz w:val="24"/>
                <w:szCs w:val="24"/>
              </w:rPr>
              <w:t>Зона производственно</w:t>
            </w:r>
            <w:r w:rsidR="00063DE2" w:rsidRPr="007133F1">
              <w:rPr>
                <w:rFonts w:ascii="Times New Roman" w:hAnsi="Times New Roman"/>
                <w:sz w:val="24"/>
                <w:szCs w:val="24"/>
              </w:rPr>
              <w:t>–</w:t>
            </w:r>
            <w:r w:rsidRPr="007133F1">
              <w:rPr>
                <w:rFonts w:ascii="Times New Roman" w:hAnsi="Times New Roman"/>
                <w:sz w:val="24"/>
                <w:szCs w:val="24"/>
              </w:rPr>
              <w:t xml:space="preserve">коммунальных объектов </w:t>
            </w:r>
            <w:r w:rsidR="00BE1026" w:rsidRPr="007133F1">
              <w:rPr>
                <w:rFonts w:ascii="Times New Roman" w:hAnsi="Times New Roman"/>
                <w:sz w:val="24"/>
                <w:szCs w:val="24"/>
                <w:lang w:val="en-US"/>
              </w:rPr>
              <w:t>I</w:t>
            </w:r>
            <w:r w:rsidRPr="007133F1">
              <w:rPr>
                <w:rFonts w:ascii="Times New Roman" w:hAnsi="Times New Roman"/>
                <w:sz w:val="24"/>
                <w:szCs w:val="24"/>
                <w:lang w:val="en-US"/>
              </w:rPr>
              <w:t>V</w:t>
            </w:r>
            <w:r w:rsidRPr="007133F1">
              <w:rPr>
                <w:rFonts w:ascii="Times New Roman" w:hAnsi="Times New Roman"/>
                <w:sz w:val="24"/>
                <w:szCs w:val="24"/>
              </w:rPr>
              <w:t xml:space="preserve"> класса вредности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7133F1" w:rsidRDefault="00D65071"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зеленных насаждений, выполняющих </w:t>
            </w:r>
            <w:r w:rsidR="009F720C" w:rsidRPr="007133F1">
              <w:rPr>
                <w:rFonts w:ascii="Times New Roman" w:hAnsi="Times New Roman"/>
                <w:sz w:val="24"/>
                <w:szCs w:val="24"/>
              </w:rPr>
              <w:t>с</w:t>
            </w:r>
            <w:r w:rsidR="0001121F" w:rsidRPr="007133F1">
              <w:rPr>
                <w:rFonts w:ascii="Times New Roman" w:hAnsi="Times New Roman"/>
                <w:sz w:val="24"/>
                <w:szCs w:val="24"/>
              </w:rPr>
              <w:t>анитарно-защитные</w:t>
            </w:r>
            <w:r w:rsidRPr="007133F1">
              <w:rPr>
                <w:rFonts w:ascii="Times New Roman" w:hAnsi="Times New Roman"/>
                <w:sz w:val="24"/>
                <w:szCs w:val="24"/>
              </w:rPr>
              <w:t xml:space="preserve"> функции</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Зоны инженерной и транспортной инфраструктур</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18427B">
            <w:pPr>
              <w:pStyle w:val="10"/>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18427B">
            <w:pPr>
              <w:pStyle w:val="10"/>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7133F1"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7133F1" w:rsidRDefault="008A222A" w:rsidP="0018427B">
            <w:pPr>
              <w:spacing w:after="0" w:line="240" w:lineRule="auto"/>
              <w:rPr>
                <w:rFonts w:ascii="Times New Roman" w:hAnsi="Times New Roman"/>
                <w:b/>
                <w:sz w:val="24"/>
                <w:szCs w:val="24"/>
              </w:rPr>
            </w:pPr>
            <w:r w:rsidRPr="007133F1">
              <w:rPr>
                <w:rFonts w:ascii="Times New Roman" w:hAnsi="Times New Roman"/>
                <w:b/>
                <w:sz w:val="24"/>
                <w:szCs w:val="24"/>
              </w:rPr>
              <w:t>Зоны сельскохозяйственного использования</w:t>
            </w:r>
          </w:p>
        </w:tc>
      </w:tr>
      <w:tr w:rsidR="00D2592B"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9F720C"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7133F1" w:rsidRDefault="009F720C"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w:t>
            </w:r>
            <w:r w:rsidR="00D2592B" w:rsidRPr="007133F1">
              <w:rPr>
                <w:rFonts w:ascii="Times New Roman" w:hAnsi="Times New Roman"/>
                <w:sz w:val="24"/>
                <w:szCs w:val="24"/>
              </w:rPr>
              <w:t>сельскохозяйственн</w:t>
            </w:r>
            <w:r w:rsidRPr="007133F1">
              <w:rPr>
                <w:rFonts w:ascii="Times New Roman" w:hAnsi="Times New Roman"/>
                <w:sz w:val="24"/>
                <w:szCs w:val="24"/>
              </w:rPr>
              <w:t>ых угодий</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18427B">
            <w:pPr>
              <w:pStyle w:val="10"/>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Сп</w:t>
            </w:r>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18427B">
            <w:pPr>
              <w:pStyle w:val="1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B8534E">
              <w:rPr>
                <w:rFonts w:ascii="Times New Roman" w:hAnsi="Times New Roman" w:cs="Times New Roman"/>
                <w:b w:val="0"/>
                <w:bCs w:val="0"/>
                <w:sz w:val="24"/>
                <w:szCs w:val="24"/>
              </w:rPr>
              <w:t>ТБО</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7133F1">
        <w:rPr>
          <w:rFonts w:ascii="Times New Roman" w:hAnsi="Times New Roman"/>
          <w:sz w:val="24"/>
          <w:szCs w:val="24"/>
        </w:rPr>
        <w:t>Новопокровский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863" w:type="dxa"/>
        <w:tblInd w:w="108" w:type="dxa"/>
        <w:tblLook w:val="0000" w:firstRow="0" w:lastRow="0" w:firstColumn="0" w:lastColumn="0" w:noHBand="0" w:noVBand="0"/>
      </w:tblPr>
      <w:tblGrid>
        <w:gridCol w:w="4607"/>
        <w:gridCol w:w="5256"/>
      </w:tblGrid>
      <w:tr w:rsidR="002118D6" w:rsidRPr="007133F1" w:rsidTr="00022C69">
        <w:trPr>
          <w:trHeight w:val="311"/>
        </w:trPr>
        <w:tc>
          <w:tcPr>
            <w:tcW w:w="9863" w:type="dxa"/>
            <w:gridSpan w:val="2"/>
            <w:tcBorders>
              <w:top w:val="single" w:sz="4" w:space="0" w:color="auto"/>
              <w:left w:val="single" w:sz="4" w:space="0" w:color="auto"/>
              <w:bottom w:val="single" w:sz="4" w:space="0" w:color="auto"/>
              <w:right w:val="single" w:sz="4" w:space="0" w:color="auto"/>
            </w:tcBorders>
            <w:vAlign w:val="center"/>
          </w:tcPr>
          <w:p w:rsidR="00022C69" w:rsidRDefault="002118D6" w:rsidP="00022C69">
            <w:pPr>
              <w:spacing w:after="0" w:line="240" w:lineRule="auto"/>
              <w:contextualSpacing/>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p>
          <w:p w:rsidR="002118D6" w:rsidRPr="0083614C" w:rsidRDefault="002118D6" w:rsidP="00022C69">
            <w:pPr>
              <w:spacing w:after="0" w:line="240" w:lineRule="auto"/>
              <w:contextualSpacing/>
              <w:jc w:val="center"/>
              <w:rPr>
                <w:rFonts w:ascii="Times New Roman" w:hAnsi="Times New Roman"/>
                <w:b/>
                <w:bCs/>
                <w:sz w:val="24"/>
                <w:szCs w:val="24"/>
              </w:rPr>
            </w:pPr>
            <w:r w:rsidRPr="009F720C">
              <w:rPr>
                <w:rFonts w:ascii="Times New Roman" w:hAnsi="Times New Roman"/>
                <w:bCs/>
                <w:i/>
                <w:sz w:val="24"/>
                <w:szCs w:val="24"/>
              </w:rPr>
              <w:t>(кадастровые номера)</w:t>
            </w:r>
          </w:p>
        </w:tc>
      </w:tr>
      <w:tr w:rsidR="000D7ACC"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56:26:1209001:19</w:t>
            </w:r>
          </w:p>
        </w:tc>
        <w:tc>
          <w:tcPr>
            <w:tcW w:w="5255" w:type="dxa"/>
            <w:tcBorders>
              <w:top w:val="single" w:sz="4" w:space="0" w:color="auto"/>
              <w:left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56:26:1209001:5</w:t>
            </w:r>
          </w:p>
        </w:tc>
      </w:tr>
      <w:tr w:rsidR="000D7ACC"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56:26:1208001:3</w:t>
            </w:r>
          </w:p>
        </w:tc>
        <w:tc>
          <w:tcPr>
            <w:tcW w:w="5255"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56:26:1210001:20</w:t>
            </w:r>
          </w:p>
        </w:tc>
      </w:tr>
      <w:tr w:rsidR="004657F1"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4657F1" w:rsidRPr="004657F1" w:rsidRDefault="004657F1" w:rsidP="00022C69">
            <w:pPr>
              <w:pStyle w:val="10"/>
              <w:keepNext w:val="0"/>
              <w:keepLines w:val="0"/>
              <w:spacing w:before="0" w:after="0"/>
              <w:contextualSpacing/>
              <w:jc w:val="center"/>
              <w:rPr>
                <w:rFonts w:ascii="Times New Roman" w:hAnsi="Times New Roman" w:cs="Times New Roman"/>
                <w:b w:val="0"/>
                <w:bCs w:val="0"/>
                <w:i/>
                <w:sz w:val="24"/>
                <w:szCs w:val="24"/>
              </w:rPr>
            </w:pPr>
            <w:r w:rsidRPr="004657F1">
              <w:rPr>
                <w:rFonts w:ascii="Times New Roman" w:hAnsi="Times New Roman" w:cs="Times New Roman"/>
                <w:b w:val="0"/>
                <w:bCs w:val="0"/>
                <w:i/>
                <w:sz w:val="24"/>
                <w:szCs w:val="24"/>
              </w:rPr>
              <w:t>56:26:1208001:12</w:t>
            </w:r>
          </w:p>
        </w:tc>
        <w:tc>
          <w:tcPr>
            <w:tcW w:w="5255" w:type="dxa"/>
            <w:tcBorders>
              <w:top w:val="single" w:sz="4" w:space="0" w:color="auto"/>
              <w:left w:val="single" w:sz="4" w:space="0" w:color="auto"/>
              <w:bottom w:val="single" w:sz="4" w:space="0" w:color="auto"/>
              <w:right w:val="single" w:sz="4" w:space="0" w:color="auto"/>
            </w:tcBorders>
            <w:vAlign w:val="center"/>
          </w:tcPr>
          <w:p w:rsidR="004657F1" w:rsidRPr="004657F1" w:rsidRDefault="004657F1" w:rsidP="00022C69">
            <w:pPr>
              <w:pStyle w:val="10"/>
              <w:keepNext w:val="0"/>
              <w:keepLines w:val="0"/>
              <w:spacing w:before="0" w:after="0"/>
              <w:contextualSpacing/>
              <w:jc w:val="center"/>
              <w:rPr>
                <w:rFonts w:ascii="Times New Roman" w:hAnsi="Times New Roman" w:cs="Times New Roman"/>
                <w:b w:val="0"/>
                <w:bCs w:val="0"/>
                <w:i/>
                <w:sz w:val="24"/>
                <w:szCs w:val="24"/>
              </w:rPr>
            </w:pPr>
            <w:r w:rsidRPr="004657F1">
              <w:rPr>
                <w:rFonts w:ascii="Times New Roman" w:hAnsi="Times New Roman" w:cs="Times New Roman"/>
                <w:b w:val="0"/>
                <w:bCs w:val="0"/>
                <w:i/>
                <w:sz w:val="24"/>
                <w:szCs w:val="24"/>
              </w:rPr>
              <w:t>56:26:1204001:1</w:t>
            </w:r>
          </w:p>
        </w:tc>
      </w:tr>
      <w:tr w:rsidR="004657F1"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4657F1" w:rsidRPr="004657F1"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56:26:1205001:3</w:t>
            </w:r>
          </w:p>
        </w:tc>
        <w:tc>
          <w:tcPr>
            <w:tcW w:w="5255" w:type="dxa"/>
            <w:tcBorders>
              <w:top w:val="single" w:sz="4" w:space="0" w:color="auto"/>
              <w:left w:val="single" w:sz="4" w:space="0" w:color="auto"/>
              <w:bottom w:val="single" w:sz="4" w:space="0" w:color="auto"/>
              <w:right w:val="single" w:sz="4" w:space="0" w:color="auto"/>
            </w:tcBorders>
            <w:vAlign w:val="center"/>
          </w:tcPr>
          <w:p w:rsidR="004657F1" w:rsidRPr="004657F1"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56:26:1210002:1</w:t>
            </w:r>
          </w:p>
        </w:tc>
      </w:tr>
      <w:tr w:rsidR="00520776"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56:26:1202001:25</w:t>
            </w:r>
          </w:p>
        </w:tc>
        <w:tc>
          <w:tcPr>
            <w:tcW w:w="5255"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56:26:1209001:13</w:t>
            </w:r>
          </w:p>
        </w:tc>
      </w:tr>
      <w:tr w:rsidR="00520776"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56:26:1207001:1</w:t>
            </w:r>
          </w:p>
        </w:tc>
        <w:tc>
          <w:tcPr>
            <w:tcW w:w="5255"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p>
        </w:tc>
      </w:tr>
    </w:tbl>
    <w:p w:rsidR="00BA6DEB" w:rsidRDefault="00BA6DEB" w:rsidP="002118D6">
      <w:pPr>
        <w:spacing w:after="0" w:line="240" w:lineRule="auto"/>
        <w:ind w:firstLine="709"/>
        <w:jc w:val="center"/>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CD0893">
        <w:rPr>
          <w:rFonts w:ascii="Times New Roman" w:hAnsi="Times New Roman"/>
          <w:sz w:val="24"/>
          <w:szCs w:val="24"/>
        </w:rPr>
        <w:lastRenderedPageBreak/>
        <w:t>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2.07.01</w:t>
      </w:r>
      <w:r w:rsidR="00063DE2" w:rsidRPr="00490145">
        <w:rPr>
          <w:rFonts w:ascii="Times New Roman" w:hAnsi="Times New Roman"/>
          <w:sz w:val="24"/>
          <w:szCs w:val="24"/>
        </w:rPr>
        <w:t>–</w:t>
      </w:r>
      <w:r w:rsidRPr="00490145">
        <w:rPr>
          <w:rFonts w:ascii="Times New Roman" w:hAnsi="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4657F1" w:rsidP="00490145">
      <w:pPr>
        <w:spacing w:after="0" w:line="240" w:lineRule="auto"/>
        <w:ind w:firstLine="709"/>
        <w:jc w:val="both"/>
        <w:rPr>
          <w:rFonts w:ascii="Times New Roman" w:hAnsi="Times New Roman"/>
          <w:b/>
          <w:sz w:val="24"/>
          <w:szCs w:val="24"/>
        </w:rPr>
      </w:pPr>
      <w:r>
        <w:rPr>
          <w:rFonts w:ascii="Times New Roman" w:hAnsi="Times New Roman"/>
          <w:b/>
          <w:i/>
          <w:sz w:val="24"/>
          <w:szCs w:val="24"/>
        </w:rPr>
        <w:br w:type="page"/>
      </w:r>
      <w:r w:rsidR="00AB3AE2" w:rsidRPr="00CD0893">
        <w:rPr>
          <w:rFonts w:ascii="Times New Roman" w:hAnsi="Times New Roman"/>
          <w:b/>
          <w:i/>
          <w:sz w:val="24"/>
          <w:szCs w:val="24"/>
        </w:rPr>
        <w:lastRenderedPageBreak/>
        <w:t>Статья 4</w:t>
      </w:r>
      <w:r w:rsidR="006F366A">
        <w:rPr>
          <w:rFonts w:ascii="Times New Roman" w:hAnsi="Times New Roman"/>
          <w:b/>
          <w:i/>
          <w:sz w:val="24"/>
          <w:szCs w:val="24"/>
        </w:rPr>
        <w:t>5</w:t>
      </w:r>
      <w:r w:rsidR="00AB3AE2" w:rsidRPr="00CD0893">
        <w:rPr>
          <w:rFonts w:ascii="Times New Roman" w:hAnsi="Times New Roman"/>
          <w:b/>
          <w:i/>
          <w:sz w:val="24"/>
          <w:szCs w:val="24"/>
        </w:rPr>
        <w:t>.</w:t>
      </w:r>
      <w:r w:rsidR="00AB3AE2"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w:t>
      </w:r>
      <w:r w:rsidR="00022C69">
        <w:rPr>
          <w:rFonts w:ascii="Times New Roman" w:hAnsi="Times New Roman"/>
          <w:i/>
          <w:iCs/>
          <w:color w:val="000000"/>
          <w:sz w:val="24"/>
          <w:szCs w:val="24"/>
        </w:rPr>
        <w:t>щих жилых домов усадебного типа</w:t>
      </w:r>
      <w:r w:rsidR="008E4481" w:rsidRPr="00CD0893">
        <w:rPr>
          <w:rFonts w:ascii="Times New Roman" w:hAnsi="Times New Roman"/>
          <w:i/>
          <w:iCs/>
          <w:color w:val="000000"/>
          <w:sz w:val="24"/>
          <w:szCs w:val="24"/>
        </w:rPr>
        <w:t xml:space="preserve">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657F1">
        <w:rPr>
          <w:rFonts w:ascii="Times New Roman" w:hAnsi="Times New Roman"/>
          <w:color w:val="000000"/>
          <w:sz w:val="24"/>
          <w:szCs w:val="24"/>
        </w:rPr>
        <w:t>2</w:t>
      </w:r>
      <w:r w:rsidR="007007A2" w:rsidRPr="007133F1">
        <w:rPr>
          <w:rFonts w:ascii="Times New Roman" w:hAnsi="Times New Roman"/>
          <w:color w:val="000000"/>
          <w:sz w:val="24"/>
          <w:szCs w:val="24"/>
        </w:rPr>
        <w:t>5</w:t>
      </w:r>
      <w:r w:rsidR="00A3582C" w:rsidRPr="007133F1">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lastRenderedPageBreak/>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Pr="00CD0893">
        <w:rPr>
          <w:rFonts w:ascii="Times New Roman" w:hAnsi="Times New Roman" w:cs="Times New Roman"/>
        </w:rPr>
        <w:t>место на 2 участка.</w:t>
      </w:r>
    </w:p>
    <w:p w:rsidR="0018427B" w:rsidRPr="00CD0893" w:rsidRDefault="0018427B" w:rsidP="0018427B">
      <w:pPr>
        <w:pStyle w:val="nienie"/>
        <w:ind w:firstLine="0"/>
        <w:rPr>
          <w:rFonts w:ascii="Times New Roman" w:hAnsi="Times New Roman" w:cs="Times New Roman"/>
        </w:rPr>
      </w:pPr>
    </w:p>
    <w:p w:rsidR="0018427B" w:rsidRPr="004657F1" w:rsidRDefault="0018427B" w:rsidP="0018427B">
      <w:pPr>
        <w:pStyle w:val="nienie"/>
        <w:ind w:left="0" w:firstLine="709"/>
        <w:rPr>
          <w:rFonts w:ascii="Times New Roman" w:hAnsi="Times New Roman" w:cs="Times New Roman"/>
          <w:i/>
        </w:rPr>
      </w:pPr>
      <w:r w:rsidRPr="004657F1">
        <w:rPr>
          <w:rFonts w:ascii="Times New Roman" w:hAnsi="Times New Roman" w:cs="Times New Roman"/>
          <w:i/>
        </w:rPr>
        <w:t>Таблица 2 Предельные размеры земельных участков и предельные параметры разрешенного строительства</w:t>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3402"/>
      </w:tblGrid>
      <w:tr w:rsidR="0018427B" w:rsidRPr="00CA6490" w:rsidTr="004657F1">
        <w:tc>
          <w:tcPr>
            <w:tcW w:w="6770" w:type="dxa"/>
            <w:gridSpan w:val="2"/>
            <w:vMerge w:val="restart"/>
            <w:tcBorders>
              <w:top w:val="single" w:sz="4" w:space="0" w:color="auto"/>
              <w:left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18427B" w:rsidRPr="00CA6490" w:rsidTr="004657F1">
        <w:trPr>
          <w:cantSplit/>
          <w:trHeight w:val="483"/>
        </w:trPr>
        <w:tc>
          <w:tcPr>
            <w:tcW w:w="6770" w:type="dxa"/>
            <w:gridSpan w:val="2"/>
            <w:vMerge/>
            <w:tcBorders>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18427B" w:rsidRPr="00CA6490" w:rsidTr="004657F1">
        <w:tc>
          <w:tcPr>
            <w:tcW w:w="6770" w:type="dxa"/>
            <w:gridSpan w:val="2"/>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r>
      <w:tr w:rsidR="0018427B" w:rsidRPr="00CA6490" w:rsidTr="004657F1">
        <w:trPr>
          <w:trHeight w:val="288"/>
        </w:trPr>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3402" w:type="dxa"/>
            <w:tcBorders>
              <w:top w:val="single" w:sz="4" w:space="0" w:color="auto"/>
              <w:left w:val="single" w:sz="4" w:space="0" w:color="auto"/>
              <w:bottom w:val="single" w:sz="4" w:space="0" w:color="auto"/>
              <w:right w:val="single" w:sz="4" w:space="0" w:color="auto"/>
            </w:tcBorders>
          </w:tcPr>
          <w:p w:rsidR="0018427B" w:rsidRPr="00B80C15" w:rsidRDefault="0018427B" w:rsidP="008F2FF5">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500</w:t>
            </w:r>
          </w:p>
        </w:tc>
      </w:tr>
      <w:tr w:rsidR="0018427B" w:rsidRPr="00CA6490" w:rsidTr="004657F1">
        <w:trPr>
          <w:trHeight w:val="288"/>
        </w:trPr>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3402" w:type="dxa"/>
            <w:tcBorders>
              <w:top w:val="single" w:sz="4" w:space="0" w:color="auto"/>
              <w:left w:val="single" w:sz="4" w:space="0" w:color="auto"/>
              <w:bottom w:val="single" w:sz="4" w:space="0" w:color="auto"/>
              <w:right w:val="single" w:sz="4" w:space="0" w:color="auto"/>
            </w:tcBorders>
          </w:tcPr>
          <w:p w:rsidR="0018427B" w:rsidRPr="000A31EF" w:rsidRDefault="0018427B" w:rsidP="008F2FF5">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2500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Pr="00CA6490">
              <w:rPr>
                <w:rFonts w:ascii="Times New Roman" w:hAnsi="Times New Roman"/>
                <w:sz w:val="24"/>
                <w:szCs w:val="24"/>
              </w:rPr>
              <w:t>5</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tcPr>
          <w:p w:rsidR="0018427B"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18427B" w:rsidRPr="00CA6490" w:rsidTr="004657F1">
        <w:trPr>
          <w:cantSplit/>
        </w:trPr>
        <w:tc>
          <w:tcPr>
            <w:tcW w:w="6770" w:type="dxa"/>
            <w:gridSpan w:val="2"/>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045868" w:rsidRDefault="0018427B" w:rsidP="008F2FF5">
            <w:pPr>
              <w:pStyle w:val="af4"/>
            </w:pPr>
            <w:r>
              <w:t xml:space="preserve">- </w:t>
            </w:r>
            <w:r w:rsidR="00D062EE">
              <w:rPr>
                <w:szCs w:val="24"/>
              </w:rPr>
              <w:t>М</w:t>
            </w:r>
            <w:r w:rsidR="00D062EE"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строений от красной линии улиц (в случаях, если иной показатель не установлен </w:t>
            </w:r>
            <w:r w:rsidRPr="00CA6490">
              <w:rPr>
                <w:rFonts w:ascii="Times New Roman" w:hAnsi="Times New Roman"/>
                <w:sz w:val="24"/>
                <w:szCs w:val="24"/>
              </w:rPr>
              <w:lastRenderedPageBreak/>
              <w:t>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p>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p>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18427B" w:rsidRDefault="0018427B" w:rsidP="008F2FF5">
            <w:pPr>
              <w:pStyle w:val="af4"/>
            </w:pPr>
            <w:r w:rsidRPr="0018427B">
              <w:rPr>
                <w:szCs w:val="24"/>
              </w:rPr>
              <w:t xml:space="preserve">–Минимальное </w:t>
            </w:r>
            <w:r w:rsidRPr="0018427B">
              <w:t>расстояние от границ соседнего учас</w:t>
            </w:r>
            <w:r w:rsidRPr="0018427B">
              <w:t>т</w:t>
            </w:r>
            <w:r w:rsidRPr="0018427B">
              <w:t>ка - до основного строения</w:t>
            </w:r>
          </w:p>
          <w:p w:rsidR="0018427B" w:rsidRPr="0018427B" w:rsidRDefault="0018427B" w:rsidP="008F2FF5">
            <w:pPr>
              <w:pStyle w:val="af4"/>
            </w:pPr>
            <w:r w:rsidRPr="0018427B">
              <w:t xml:space="preserve">- хозяйственных и прочих строений </w:t>
            </w:r>
          </w:p>
          <w:p w:rsidR="0018427B" w:rsidRPr="0018427B" w:rsidRDefault="0018427B" w:rsidP="008F2FF5">
            <w:pPr>
              <w:pStyle w:val="af4"/>
              <w:rPr>
                <w:szCs w:val="24"/>
              </w:rPr>
            </w:pPr>
            <w:r w:rsidRPr="0018427B">
              <w:t>- постройки для содерж</w:t>
            </w:r>
            <w:r w:rsidRPr="0018427B">
              <w:t>а</w:t>
            </w:r>
            <w:r w:rsidRPr="0018427B">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18427B" w:rsidRDefault="0018427B" w:rsidP="008F2FF5">
            <w:pPr>
              <w:numPr>
                <w:ilvl w:val="12"/>
                <w:numId w:val="0"/>
              </w:numPr>
              <w:tabs>
                <w:tab w:val="right" w:pos="493"/>
              </w:tabs>
              <w:spacing w:after="0" w:line="240" w:lineRule="auto"/>
              <w:jc w:val="both"/>
              <w:rPr>
                <w:rFonts w:ascii="Times New Roman" w:hAnsi="Times New Roman"/>
                <w:sz w:val="24"/>
                <w:szCs w:val="24"/>
              </w:rPr>
            </w:pPr>
            <w:r w:rsidRPr="0018427B">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18427B" w:rsidRDefault="0018427B" w:rsidP="008F2FF5">
            <w:pPr>
              <w:numPr>
                <w:ilvl w:val="12"/>
                <w:numId w:val="0"/>
              </w:numPr>
              <w:spacing w:after="0" w:line="240" w:lineRule="auto"/>
              <w:jc w:val="both"/>
              <w:rPr>
                <w:rFonts w:ascii="Times New Roman" w:hAnsi="Times New Roman"/>
                <w:sz w:val="24"/>
                <w:szCs w:val="24"/>
              </w:rPr>
            </w:pP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3</w:t>
            </w: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3</w:t>
            </w: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4</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A63392">
              <w:rPr>
                <w:rFonts w:ascii="Times New Roman" w:hAnsi="Times New Roman"/>
                <w:sz w:val="24"/>
                <w:szCs w:val="24"/>
              </w:rPr>
              <w:t>Минимальное расстояние от окон жилых комнат до стен соседнего дома и х</w:t>
            </w:r>
            <w:r w:rsidRPr="00A63392">
              <w:rPr>
                <w:rFonts w:ascii="Times New Roman" w:hAnsi="Times New Roman"/>
                <w:sz w:val="24"/>
                <w:szCs w:val="24"/>
              </w:rPr>
              <w:t>о</w:t>
            </w:r>
            <w:r w:rsidRPr="00A63392">
              <w:rPr>
                <w:rFonts w:ascii="Times New Roman" w:hAnsi="Times New Roman"/>
                <w:sz w:val="24"/>
                <w:szCs w:val="24"/>
              </w:rPr>
              <w:t>зяйственных построек, ра</w:t>
            </w:r>
            <w:r w:rsidRPr="00A63392">
              <w:rPr>
                <w:rFonts w:ascii="Times New Roman" w:hAnsi="Times New Roman"/>
                <w:sz w:val="24"/>
                <w:szCs w:val="24"/>
              </w:rPr>
              <w:t>с</w:t>
            </w:r>
            <w:r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BB10DF"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361ACE" w:rsidRDefault="00361ACE" w:rsidP="00490145">
      <w:pPr>
        <w:pStyle w:val="nienie"/>
        <w:ind w:left="0" w:firstLine="709"/>
        <w:rPr>
          <w:rFonts w:ascii="Times New Roman" w:hAnsi="Times New Roman" w:cs="Times New Roman"/>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4657F1">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008E4481"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008E4481"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 xml:space="preserve">граждения должна быть не более </w:t>
      </w:r>
      <w:r w:rsidR="00BB10DF">
        <w:rPr>
          <w:rFonts w:ascii="Times New Roman" w:hAnsi="Times New Roman" w:cs="Times New Roman"/>
          <w:i/>
          <w:iCs/>
          <w:sz w:val="24"/>
          <w:szCs w:val="24"/>
        </w:rPr>
        <w:t>1,8 м</w:t>
      </w:r>
      <w:r w:rsidR="008E4481" w:rsidRPr="00CD0893">
        <w:rPr>
          <w:rFonts w:ascii="Times New Roman" w:hAnsi="Times New Roman" w:cs="Times New Roman"/>
          <w:i/>
          <w:iCs/>
          <w:sz w:val="24"/>
          <w:szCs w:val="24"/>
        </w:rPr>
        <w:t xml:space="preserve"> до наиболее высокой части ограждения.</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008E4481"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 xml:space="preserve">я не должна превышать </w:t>
      </w:r>
      <w:r w:rsidR="00BB10DF">
        <w:rPr>
          <w:rFonts w:ascii="Times New Roman" w:hAnsi="Times New Roman" w:cs="Times New Roman"/>
          <w:i/>
          <w:iCs/>
          <w:sz w:val="24"/>
          <w:szCs w:val="24"/>
        </w:rPr>
        <w:t>4,5</w:t>
      </w:r>
      <w:r w:rsidR="008E4481" w:rsidRPr="00CD0893">
        <w:rPr>
          <w:rFonts w:ascii="Times New Roman" w:hAnsi="Times New Roman" w:cs="Times New Roman"/>
          <w:i/>
          <w:iCs/>
          <w:sz w:val="24"/>
          <w:szCs w:val="24"/>
        </w:rPr>
        <w:t xml:space="preserve"> м.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008E4481"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4657F1" w:rsidP="00490145">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8E4481" w:rsidRPr="00CD0893">
        <w:rPr>
          <w:rFonts w:ascii="Times New Roman" w:hAnsi="Times New Roman" w:cs="Times New Roman"/>
          <w:i/>
          <w:iCs/>
          <w:sz w:val="24"/>
          <w:szCs w:val="24"/>
        </w:rPr>
        <w:t>.</w:t>
      </w:r>
      <w:r w:rsidR="00BF1AC8" w:rsidRPr="00CD0893">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 xml:space="preserve">Иные предельные параметры разрешенного строительства, реконструкции объектов </w:t>
      </w:r>
      <w:r w:rsidR="008E4481" w:rsidRPr="00CD0893">
        <w:rPr>
          <w:rFonts w:ascii="Times New Roman" w:hAnsi="Times New Roman" w:cs="Times New Roman"/>
          <w:i/>
          <w:iCs/>
          <w:sz w:val="24"/>
          <w:szCs w:val="24"/>
        </w:rPr>
        <w:lastRenderedPageBreak/>
        <w:t>капитального строительства устанавливаются в соответствии с утвержденной документацией по планировке территории.</w:t>
      </w:r>
    </w:p>
    <w:p w:rsidR="008E4481" w:rsidRPr="00CD0893" w:rsidRDefault="004657F1" w:rsidP="00490145">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6</w:t>
      </w:r>
      <w:r w:rsidR="008E4481" w:rsidRPr="00CD0893">
        <w:rPr>
          <w:rFonts w:ascii="Times New Roman" w:hAnsi="Times New Roman"/>
          <w:i/>
          <w:iCs/>
          <w:sz w:val="24"/>
          <w:szCs w:val="24"/>
        </w:rPr>
        <w:t>.</w:t>
      </w:r>
      <w:r w:rsidR="008E4481"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8E4481" w:rsidRPr="00CD0893">
        <w:rPr>
          <w:rFonts w:ascii="Times New Roman" w:hAnsi="Times New Roman"/>
          <w:i/>
          <w:iCs/>
          <w:color w:val="008000"/>
          <w:sz w:val="24"/>
          <w:szCs w:val="24"/>
        </w:rPr>
        <w:t xml:space="preserve"> </w:t>
      </w:r>
      <w:r w:rsidR="008E4481" w:rsidRPr="00CD0893">
        <w:rPr>
          <w:rFonts w:ascii="Times New Roman" w:hAnsi="Times New Roman"/>
          <w:i/>
          <w:iCs/>
          <w:sz w:val="24"/>
          <w:szCs w:val="24"/>
        </w:rPr>
        <w:t>26 настоящих Правил.</w:t>
      </w:r>
    </w:p>
    <w:p w:rsidR="008E4481" w:rsidRPr="00CD0893" w:rsidRDefault="004657F1" w:rsidP="00490145">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7</w:t>
      </w:r>
      <w:r w:rsidR="008E4481" w:rsidRPr="00CD0893">
        <w:rPr>
          <w:rFonts w:ascii="Times New Roman" w:hAnsi="Times New Roman"/>
          <w:i/>
          <w:iCs/>
          <w:sz w:val="24"/>
          <w:szCs w:val="24"/>
        </w:rPr>
        <w:t>.</w:t>
      </w:r>
      <w:r w:rsidR="008E4481"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7133F1">
        <w:rPr>
          <w:rFonts w:ascii="Times New Roman" w:eastAsia="Calibri" w:hAnsi="Times New Roman"/>
          <w:i/>
          <w:iCs/>
          <w:sz w:val="24"/>
          <w:szCs w:val="24"/>
          <w:lang w:eastAsia="en-US"/>
        </w:rPr>
        <w:t>согласованно с органами госпожнадзора</w:t>
      </w:r>
      <w:r w:rsidR="00D967A3" w:rsidRPr="007133F1">
        <w:rPr>
          <w:rFonts w:ascii="Times New Roman" w:eastAsia="Calibri" w:hAnsi="Times New Roman"/>
          <w:i/>
          <w:iCs/>
          <w:sz w:val="24"/>
          <w:szCs w:val="24"/>
          <w:lang w:eastAsia="en-US"/>
        </w:rPr>
        <w:t>.</w:t>
      </w:r>
    </w:p>
    <w:p w:rsidR="00E6428B" w:rsidRPr="007133F1" w:rsidRDefault="004657F1"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w:t>
      </w:r>
      <w:r w:rsidR="00E6428B" w:rsidRPr="007133F1">
        <w:rPr>
          <w:rFonts w:ascii="Times New Roman" w:eastAsia="Calibri" w:hAnsi="Times New Roman"/>
          <w:i/>
          <w:iCs/>
          <w:sz w:val="24"/>
          <w:szCs w:val="24"/>
          <w:lang w:eastAsia="en-US"/>
        </w:rPr>
        <w:t xml:space="preserve">. </w:t>
      </w:r>
      <w:r w:rsidR="00BD724C" w:rsidRPr="007133F1">
        <w:rPr>
          <w:rFonts w:ascii="Times New Roman" w:eastAsia="Calibri" w:hAnsi="Times New Roman"/>
          <w:i/>
          <w:iCs/>
          <w:sz w:val="24"/>
          <w:szCs w:val="24"/>
          <w:lang w:eastAsia="en-US"/>
        </w:rPr>
        <w:t>Минимальные расстояния до</w:t>
      </w:r>
      <w:r w:rsidR="00E6428B" w:rsidRPr="007133F1">
        <w:rPr>
          <w:rFonts w:ascii="Times New Roman" w:eastAsia="Calibri" w:hAnsi="Times New Roman"/>
          <w:i/>
          <w:iCs/>
          <w:sz w:val="24"/>
          <w:szCs w:val="24"/>
          <w:lang w:eastAsia="en-US"/>
        </w:rPr>
        <w:t xml:space="preserve"> границы соседнего участка по санитарно</w:t>
      </w:r>
      <w:r w:rsidR="00063DE2" w:rsidRPr="007133F1">
        <w:rPr>
          <w:rFonts w:ascii="Times New Roman" w:eastAsia="Calibri" w:hAnsi="Times New Roman"/>
          <w:i/>
          <w:iCs/>
          <w:sz w:val="24"/>
          <w:szCs w:val="24"/>
          <w:lang w:eastAsia="en-US"/>
        </w:rPr>
        <w:t>–</w:t>
      </w:r>
      <w:r w:rsidR="00E6428B" w:rsidRPr="007133F1">
        <w:rPr>
          <w:rFonts w:ascii="Times New Roman" w:eastAsia="Calibri" w:hAnsi="Times New Roman"/>
          <w:i/>
          <w:iCs/>
          <w:sz w:val="24"/>
          <w:szCs w:val="24"/>
          <w:lang w:eastAsia="en-US"/>
        </w:rPr>
        <w:t>бытовым условиям должны быть:</w:t>
      </w:r>
    </w:p>
    <w:p w:rsidR="00E6428B" w:rsidRPr="007133F1" w:rsidRDefault="00E6428B" w:rsidP="00C16A9A">
      <w:pPr>
        <w:pStyle w:val="a3"/>
        <w:numPr>
          <w:ilvl w:val="0"/>
          <w:numId w:val="54"/>
        </w:numPr>
        <w:spacing w:after="0" w:line="240" w:lineRule="auto"/>
        <w:ind w:left="0" w:firstLine="709"/>
        <w:contextualSpacing w:val="0"/>
        <w:jc w:val="both"/>
        <w:rPr>
          <w:rFonts w:ascii="Times New Roman" w:eastAsia="Calibri" w:hAnsi="Times New Roman"/>
          <w:i/>
          <w:iCs/>
          <w:sz w:val="24"/>
          <w:szCs w:val="24"/>
          <w:lang w:eastAsia="en-US"/>
        </w:rPr>
      </w:pPr>
      <w:r w:rsidRPr="007133F1">
        <w:rPr>
          <w:rFonts w:ascii="Times New Roman" w:eastAsia="Calibri" w:hAnsi="Times New Roman"/>
          <w:i/>
          <w:iCs/>
          <w:sz w:val="24"/>
          <w:szCs w:val="24"/>
          <w:lang w:eastAsia="en-US"/>
        </w:rPr>
        <w:t xml:space="preserve">от стволов высокорослых деревьев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4, среднерослых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2;</w:t>
      </w:r>
    </w:p>
    <w:p w:rsidR="00E6428B" w:rsidRPr="007133F1" w:rsidRDefault="00E6428B" w:rsidP="00C16A9A">
      <w:pPr>
        <w:pStyle w:val="a3"/>
        <w:numPr>
          <w:ilvl w:val="0"/>
          <w:numId w:val="54"/>
        </w:numPr>
        <w:spacing w:after="0" w:line="240" w:lineRule="auto"/>
        <w:ind w:left="0" w:firstLine="709"/>
        <w:contextualSpacing w:val="0"/>
        <w:jc w:val="both"/>
        <w:rPr>
          <w:rFonts w:ascii="Times New Roman" w:eastAsia="Calibri" w:hAnsi="Times New Roman"/>
          <w:i/>
          <w:iCs/>
          <w:sz w:val="24"/>
          <w:szCs w:val="24"/>
          <w:lang w:eastAsia="en-US"/>
        </w:rPr>
      </w:pPr>
      <w:r w:rsidRPr="007133F1">
        <w:rPr>
          <w:rFonts w:ascii="Times New Roman" w:eastAsia="Calibri" w:hAnsi="Times New Roman"/>
          <w:i/>
          <w:iCs/>
          <w:sz w:val="24"/>
          <w:szCs w:val="24"/>
          <w:lang w:eastAsia="en-US"/>
        </w:rPr>
        <w:t xml:space="preserve">от кустарника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1 м.</w:t>
      </w:r>
    </w:p>
    <w:p w:rsidR="00BD724C" w:rsidRPr="00BD724C" w:rsidRDefault="004657F1" w:rsidP="00490145">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9</w:t>
      </w:r>
      <w:r w:rsidR="00B37F2D" w:rsidRPr="007133F1">
        <w:rPr>
          <w:rFonts w:ascii="Times New Roman" w:eastAsia="Calibri" w:hAnsi="Times New Roman"/>
          <w:i/>
          <w:iCs/>
          <w:sz w:val="24"/>
          <w:szCs w:val="24"/>
          <w:lang w:eastAsia="en-US"/>
        </w:rPr>
        <w:t xml:space="preserve">.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Pr="004657F1" w:rsidRDefault="008613E8" w:rsidP="00490145">
      <w:pPr>
        <w:pStyle w:val="ConsNormal"/>
        <w:tabs>
          <w:tab w:val="left" w:pos="0"/>
        </w:tabs>
        <w:ind w:right="0" w:firstLine="709"/>
        <w:jc w:val="both"/>
        <w:rPr>
          <w:rFonts w:ascii="Times New Roman" w:hAnsi="Times New Roman" w:cs="Times New Roman"/>
          <w:bCs/>
          <w:i/>
          <w:sz w:val="24"/>
          <w:szCs w:val="24"/>
        </w:rPr>
      </w:pPr>
      <w:r w:rsidRPr="004657F1">
        <w:rPr>
          <w:rFonts w:ascii="Times New Roman" w:hAnsi="Times New Roman" w:cs="Times New Roman"/>
          <w:i/>
          <w:sz w:val="24"/>
          <w:szCs w:val="24"/>
        </w:rPr>
        <w:t xml:space="preserve">Таблица </w:t>
      </w:r>
      <w:r w:rsidR="006B5D08" w:rsidRPr="004657F1">
        <w:rPr>
          <w:rFonts w:ascii="Times New Roman" w:hAnsi="Times New Roman" w:cs="Times New Roman"/>
          <w:i/>
          <w:sz w:val="24"/>
          <w:szCs w:val="24"/>
        </w:rPr>
        <w:t>3</w:t>
      </w:r>
      <w:r w:rsidRPr="004657F1">
        <w:rPr>
          <w:rFonts w:ascii="Times New Roman" w:hAnsi="Times New Roman" w:cs="Times New Roman"/>
          <w:i/>
          <w:sz w:val="24"/>
          <w:szCs w:val="24"/>
        </w:rPr>
        <w:t xml:space="preserve"> </w:t>
      </w:r>
      <w:r w:rsidRPr="004657F1">
        <w:rPr>
          <w:rFonts w:ascii="Times New Roman" w:hAnsi="Times New Roman" w:cs="Times New Roman"/>
          <w:bCs/>
          <w:i/>
          <w:sz w:val="24"/>
          <w:szCs w:val="24"/>
        </w:rPr>
        <w:t>Минимальные расстояния от помещений (сооружений) для содержания и разведения животных</w:t>
      </w:r>
      <w:r w:rsidRPr="004657F1">
        <w:rPr>
          <w:rFonts w:ascii="Times New Roman" w:hAnsi="Times New Roman" w:cs="Times New Roman"/>
          <w:i/>
          <w:sz w:val="24"/>
          <w:szCs w:val="24"/>
        </w:rPr>
        <w:t xml:space="preserve"> </w:t>
      </w:r>
      <w:r w:rsidRPr="004657F1">
        <w:rPr>
          <w:rFonts w:ascii="Times New Roman" w:hAnsi="Times New Roman" w:cs="Times New Roman"/>
          <w:bCs/>
          <w:i/>
          <w:sz w:val="24"/>
          <w:szCs w:val="24"/>
        </w:rPr>
        <w:t xml:space="preserve">до объектов </w:t>
      </w:r>
      <w:r w:rsidR="00A6536E" w:rsidRPr="004657F1">
        <w:rPr>
          <w:rFonts w:ascii="Times New Roman" w:hAnsi="Times New Roman" w:cs="Times New Roman"/>
          <w:bCs/>
          <w:i/>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7133F1"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b/>
                <w:sz w:val="24"/>
                <w:szCs w:val="24"/>
              </w:rPr>
            </w:pPr>
            <w:r w:rsidRPr="007133F1">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b/>
                <w:sz w:val="24"/>
                <w:szCs w:val="24"/>
              </w:rPr>
            </w:pPr>
            <w:r w:rsidRPr="007133F1">
              <w:rPr>
                <w:rFonts w:ascii="Times New Roman" w:hAnsi="Times New Roman"/>
                <w:b/>
                <w:sz w:val="24"/>
                <w:szCs w:val="24"/>
              </w:rPr>
              <w:t>Поголовье (</w:t>
            </w:r>
            <w:r w:rsidRPr="007133F1">
              <w:rPr>
                <w:rStyle w:val="grame"/>
                <w:rFonts w:ascii="Times New Roman" w:hAnsi="Times New Roman"/>
                <w:b/>
                <w:sz w:val="24"/>
                <w:szCs w:val="24"/>
              </w:rPr>
              <w:t>шт.</w:t>
            </w:r>
            <w:r w:rsidRPr="007133F1">
              <w:rPr>
                <w:rFonts w:ascii="Times New Roman" w:hAnsi="Times New Roman"/>
                <w:b/>
                <w:sz w:val="24"/>
                <w:szCs w:val="24"/>
              </w:rPr>
              <w:t>), не более</w:t>
            </w:r>
          </w:p>
        </w:tc>
      </w:tr>
      <w:tr w:rsidR="008613E8" w:rsidRPr="007133F1"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 xml:space="preserve">кролики </w:t>
            </w:r>
            <w:r w:rsidR="00063DE2" w:rsidRPr="007133F1">
              <w:rPr>
                <w:rFonts w:ascii="Times New Roman" w:hAnsi="Times New Roman"/>
                <w:sz w:val="24"/>
                <w:szCs w:val="24"/>
              </w:rPr>
              <w:t>–</w:t>
            </w:r>
            <w:r w:rsidRPr="007133F1">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нутрии, песцы</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7133F1">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7133F1">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7133F1">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7133F1">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bCs/>
          <w:i/>
          <w:iCs/>
          <w:sz w:val="24"/>
          <w:szCs w:val="24"/>
        </w:rPr>
      </w:pPr>
    </w:p>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14298B" w:rsidRPr="00CD0893" w:rsidRDefault="0014298B" w:rsidP="00490145">
      <w:pPr>
        <w:spacing w:after="0" w:line="240" w:lineRule="auto"/>
        <w:ind w:firstLine="709"/>
        <w:jc w:val="both"/>
        <w:rPr>
          <w:rFonts w:ascii="Times New Roman" w:hAnsi="Times New Roman"/>
          <w:b/>
          <w:iCs/>
          <w:sz w:val="24"/>
          <w:szCs w:val="24"/>
        </w:rPr>
      </w:pPr>
    </w:p>
    <w:p w:rsidR="0018267D" w:rsidRPr="00CD0893" w:rsidRDefault="0018267D" w:rsidP="00490145">
      <w:pPr>
        <w:spacing w:after="0" w:line="240" w:lineRule="auto"/>
        <w:ind w:firstLine="709"/>
        <w:jc w:val="both"/>
        <w:rPr>
          <w:rFonts w:ascii="Times New Roman" w:hAnsi="Times New Roman"/>
          <w:b/>
          <w:sz w:val="24"/>
          <w:szCs w:val="24"/>
          <w:u w:val="single"/>
        </w:rPr>
      </w:pPr>
      <w:r w:rsidRPr="00CD0893">
        <w:rPr>
          <w:rFonts w:ascii="Times New Roman" w:hAnsi="Times New Roman"/>
          <w:b/>
          <w:sz w:val="24"/>
          <w:szCs w:val="24"/>
          <w:u w:val="single"/>
        </w:rPr>
        <w:t>О</w:t>
      </w:r>
      <w:r w:rsidR="00063DE2">
        <w:rPr>
          <w:rFonts w:ascii="Times New Roman" w:hAnsi="Times New Roman"/>
          <w:b/>
          <w:sz w:val="24"/>
          <w:szCs w:val="24"/>
          <w:u w:val="single"/>
        </w:rPr>
        <w:t>–</w:t>
      </w:r>
      <w:r w:rsidRPr="00CD0893">
        <w:rPr>
          <w:rFonts w:ascii="Times New Roman" w:hAnsi="Times New Roman"/>
          <w:b/>
          <w:sz w:val="24"/>
          <w:szCs w:val="24"/>
          <w:u w:val="single"/>
        </w:rPr>
        <w:t>2.</w:t>
      </w:r>
      <w:r w:rsidR="007802E8" w:rsidRPr="00CD0893">
        <w:rPr>
          <w:rFonts w:ascii="Times New Roman" w:hAnsi="Times New Roman"/>
          <w:b/>
          <w:sz w:val="24"/>
          <w:szCs w:val="24"/>
          <w:u w:val="single"/>
        </w:rPr>
        <w:t xml:space="preserve"> </w:t>
      </w:r>
      <w:r w:rsidR="00942A2C">
        <w:rPr>
          <w:rFonts w:ascii="Times New Roman" w:hAnsi="Times New Roman"/>
          <w:b/>
          <w:sz w:val="24"/>
          <w:szCs w:val="24"/>
          <w:u w:val="single"/>
        </w:rPr>
        <w:t>З</w:t>
      </w:r>
      <w:r w:rsidR="00942A2C" w:rsidRPr="00942A2C">
        <w:rPr>
          <w:rFonts w:ascii="Times New Roman" w:hAnsi="Times New Roman"/>
          <w:b/>
          <w:sz w:val="24"/>
          <w:szCs w:val="24"/>
          <w:u w:val="single"/>
        </w:rPr>
        <w:t>она размещения объектов социального</w:t>
      </w:r>
      <w:r w:rsidR="00942A2C">
        <w:rPr>
          <w:rFonts w:ascii="Times New Roman" w:hAnsi="Times New Roman"/>
          <w:b/>
          <w:sz w:val="24"/>
          <w:szCs w:val="24"/>
          <w:u w:val="single"/>
        </w:rPr>
        <w:t xml:space="preserve"> </w:t>
      </w:r>
      <w:r w:rsidR="00942A2C" w:rsidRPr="00942A2C">
        <w:rPr>
          <w:rFonts w:ascii="Times New Roman" w:hAnsi="Times New Roman"/>
          <w:b/>
          <w:sz w:val="24"/>
          <w:szCs w:val="24"/>
          <w:u w:val="single"/>
        </w:rPr>
        <w:t xml:space="preserve">и </w:t>
      </w:r>
      <w:r w:rsidR="006836CC">
        <w:rPr>
          <w:rFonts w:ascii="Times New Roman" w:hAnsi="Times New Roman"/>
          <w:b/>
          <w:sz w:val="24"/>
          <w:szCs w:val="24"/>
          <w:u w:val="single"/>
        </w:rPr>
        <w:t>коммунально-</w:t>
      </w:r>
      <w:r w:rsidR="00942A2C" w:rsidRPr="00942A2C">
        <w:rPr>
          <w:rFonts w:ascii="Times New Roman" w:hAnsi="Times New Roman"/>
          <w:b/>
          <w:sz w:val="24"/>
          <w:szCs w:val="24"/>
          <w:u w:val="single"/>
        </w:rPr>
        <w:t>бытового назначения</w:t>
      </w:r>
    </w:p>
    <w:p w:rsidR="00942A2C" w:rsidRDefault="00942A2C" w:rsidP="00490145">
      <w:pPr>
        <w:spacing w:after="0" w:line="240" w:lineRule="auto"/>
        <w:ind w:firstLine="709"/>
        <w:jc w:val="both"/>
        <w:rPr>
          <w:rFonts w:ascii="Times New Roman" w:hAnsi="Times New Roman"/>
          <w:i/>
          <w:sz w:val="24"/>
          <w:szCs w:val="24"/>
        </w:rPr>
      </w:pPr>
      <w:r>
        <w:rPr>
          <w:rFonts w:ascii="Times New Roman" w:hAnsi="Times New Roman"/>
          <w:i/>
          <w:sz w:val="24"/>
          <w:szCs w:val="24"/>
        </w:rPr>
        <w:t>Зон</w:t>
      </w:r>
      <w:r w:rsidRPr="00942A2C">
        <w:rPr>
          <w:rFonts w:ascii="Times New Roman" w:hAnsi="Times New Roman"/>
          <w:i/>
          <w:sz w:val="24"/>
          <w:szCs w:val="24"/>
        </w:rPr>
        <w:t xml:space="preserve"> </w:t>
      </w:r>
      <w:r>
        <w:rPr>
          <w:rFonts w:ascii="Times New Roman" w:hAnsi="Times New Roman"/>
          <w:i/>
          <w:sz w:val="24"/>
          <w:szCs w:val="24"/>
        </w:rPr>
        <w:t>О</w:t>
      </w:r>
      <w:r w:rsidR="00063DE2">
        <w:rPr>
          <w:rFonts w:ascii="Times New Roman" w:hAnsi="Times New Roman"/>
          <w:i/>
          <w:sz w:val="24"/>
          <w:szCs w:val="24"/>
        </w:rPr>
        <w:t>–</w:t>
      </w:r>
      <w:r>
        <w:rPr>
          <w:rFonts w:ascii="Times New Roman" w:hAnsi="Times New Roman"/>
          <w:i/>
          <w:sz w:val="24"/>
          <w:szCs w:val="24"/>
        </w:rPr>
        <w:t>2</w:t>
      </w:r>
      <w:r w:rsidRPr="00942A2C">
        <w:rPr>
          <w:rFonts w:ascii="Times New Roman" w:hAnsi="Times New Roman"/>
          <w:i/>
          <w:sz w:val="24"/>
          <w:szCs w:val="24"/>
        </w:rPr>
        <w:t xml:space="preserve"> предназ</w:t>
      </w:r>
      <w:r>
        <w:rPr>
          <w:rFonts w:ascii="Times New Roman" w:hAnsi="Times New Roman"/>
          <w:i/>
          <w:sz w:val="24"/>
          <w:szCs w:val="24"/>
        </w:rPr>
        <w:t>начена</w:t>
      </w:r>
      <w:r w:rsidRPr="00942A2C">
        <w:rPr>
          <w:rFonts w:ascii="Times New Roman" w:hAnsi="Times New Roman"/>
          <w:i/>
          <w:sz w:val="24"/>
          <w:szCs w:val="24"/>
        </w:rPr>
        <w:t xml:space="preserve"> для размещения объектов социального и </w:t>
      </w:r>
      <w:r w:rsidR="006836CC">
        <w:rPr>
          <w:rFonts w:ascii="Times New Roman" w:hAnsi="Times New Roman"/>
          <w:i/>
          <w:sz w:val="24"/>
          <w:szCs w:val="24"/>
        </w:rPr>
        <w:t>коммунально-</w:t>
      </w:r>
      <w:r w:rsidRPr="00942A2C">
        <w:rPr>
          <w:rFonts w:ascii="Times New Roman" w:hAnsi="Times New Roman"/>
          <w:i/>
          <w:sz w:val="24"/>
          <w:szCs w:val="24"/>
        </w:rPr>
        <w:t>бытового назначения, комплексных многофункциональных центров общественно</w:t>
      </w:r>
      <w:r w:rsidR="00063DE2">
        <w:rPr>
          <w:rFonts w:ascii="Times New Roman" w:hAnsi="Times New Roman"/>
          <w:i/>
          <w:sz w:val="24"/>
          <w:szCs w:val="24"/>
        </w:rPr>
        <w:t>–</w:t>
      </w:r>
      <w:r w:rsidRPr="00942A2C">
        <w:rPr>
          <w:rFonts w:ascii="Times New Roman" w:hAnsi="Times New Roman"/>
          <w:i/>
          <w:sz w:val="24"/>
          <w:szCs w:val="24"/>
        </w:rPr>
        <w:t xml:space="preserve">деловой активности, а также необходимых объектов инженерной и транспортной инфраструктуры. </w:t>
      </w: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6134B4" w:rsidRPr="00CD0893">
        <w:rPr>
          <w:rFonts w:ascii="Times New Roman" w:hAnsi="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w:t>
      </w:r>
      <w:r w:rsidR="00186720">
        <w:rPr>
          <w:rFonts w:ascii="Times New Roman" w:hAnsi="Times New Roman"/>
          <w:sz w:val="24"/>
          <w:szCs w:val="24"/>
        </w:rPr>
        <w:t>-</w:t>
      </w:r>
      <w:r w:rsidRPr="00CD0893">
        <w:rPr>
          <w:rFonts w:ascii="Times New Roman" w:hAnsi="Times New Roman"/>
          <w:sz w:val="24"/>
          <w:szCs w:val="24"/>
        </w:rPr>
        <w:t>интернаты;</w:t>
      </w:r>
    </w:p>
    <w:p w:rsidR="00186720" w:rsidRDefault="00186720"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клубы, дома культуры;</w:t>
      </w:r>
    </w:p>
    <w:p w:rsidR="00F77432" w:rsidRPr="00942A2C" w:rsidRDefault="00F77432"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пункты оказания первой медицинской помощи;</w:t>
      </w:r>
    </w:p>
    <w:p w:rsidR="00F77432" w:rsidRPr="00942A2C" w:rsidRDefault="00F77432"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центры медицинской </w:t>
      </w:r>
      <w:r w:rsidRPr="00F77432">
        <w:rPr>
          <w:rFonts w:ascii="Times New Roman" w:hAnsi="Times New Roman"/>
          <w:sz w:val="24"/>
          <w:szCs w:val="24"/>
        </w:rPr>
        <w:t> </w:t>
      </w:r>
      <w:r w:rsidRPr="00942A2C">
        <w:rPr>
          <w:rFonts w:ascii="Times New Roman" w:hAnsi="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стационары;</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танцзалы, дискотеки;</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учебно-</w:t>
      </w:r>
      <w:r w:rsidR="005C2BDA" w:rsidRPr="00CD0893">
        <w:rPr>
          <w:rFonts w:ascii="Times New Roman" w:hAnsi="Times New Roman"/>
          <w:sz w:val="24"/>
          <w:szCs w:val="24"/>
        </w:rPr>
        <w:t>лабораторные, научно</w:t>
      </w:r>
      <w:r w:rsidR="00063DE2">
        <w:rPr>
          <w:rFonts w:ascii="Times New Roman" w:hAnsi="Times New Roman"/>
          <w:sz w:val="24"/>
          <w:szCs w:val="24"/>
        </w:rPr>
        <w:t>–</w:t>
      </w:r>
      <w:r w:rsidR="005C2BDA" w:rsidRPr="00CD0893">
        <w:rPr>
          <w:rFonts w:ascii="Times New Roman" w:hAnsi="Times New Roman"/>
          <w:sz w:val="24"/>
          <w:szCs w:val="24"/>
        </w:rPr>
        <w:t xml:space="preserve">лабораторные корпуса, </w:t>
      </w:r>
      <w:r>
        <w:rPr>
          <w:rFonts w:ascii="Times New Roman" w:hAnsi="Times New Roman"/>
          <w:sz w:val="24"/>
          <w:szCs w:val="24"/>
        </w:rPr>
        <w:t>учебно-</w:t>
      </w:r>
      <w:r w:rsidR="005C2BDA" w:rsidRPr="00CD0893">
        <w:rPr>
          <w:rFonts w:ascii="Times New Roman" w:hAnsi="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станция юных те</w:t>
      </w:r>
      <w:r w:rsidR="0030001F" w:rsidRPr="00CD0893">
        <w:rPr>
          <w:rFonts w:ascii="Times New Roman" w:hAnsi="Times New Roman"/>
          <w:sz w:val="24"/>
          <w:szCs w:val="24"/>
        </w:rPr>
        <w:t>хников (натуралистов, туристов);</w:t>
      </w:r>
    </w:p>
    <w:p w:rsidR="0030001F"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b/>
          <w:bCs/>
          <w:sz w:val="24"/>
          <w:szCs w:val="24"/>
        </w:rPr>
        <w:t> </w:t>
      </w:r>
      <w:r w:rsidRPr="00942A2C">
        <w:rPr>
          <w:rFonts w:ascii="Times New Roman" w:hAnsi="Times New Roman"/>
          <w:sz w:val="24"/>
          <w:szCs w:val="24"/>
        </w:rPr>
        <w:t>теле</w:t>
      </w:r>
      <w:r w:rsidR="00063DE2">
        <w:rPr>
          <w:rFonts w:ascii="Times New Roman" w:hAnsi="Times New Roman"/>
          <w:sz w:val="24"/>
          <w:szCs w:val="24"/>
        </w:rPr>
        <w:t>–</w:t>
      </w:r>
      <w:r w:rsidRPr="00942A2C">
        <w:rPr>
          <w:rFonts w:ascii="Times New Roman" w:hAnsi="Times New Roman"/>
          <w:sz w:val="24"/>
          <w:szCs w:val="24"/>
        </w:rPr>
        <w:t xml:space="preserve"> 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фирмы по предоставлению услуг сотовой и пейджинговой связи;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юридические учреждения: нотариальные и адвокатские конторы, юридические консультации;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транспортные агентства по продаже авиа</w:t>
      </w:r>
      <w:r w:rsidR="00063DE2">
        <w:rPr>
          <w:rFonts w:ascii="Times New Roman" w:hAnsi="Times New Roman"/>
          <w:sz w:val="24"/>
          <w:szCs w:val="24"/>
        </w:rPr>
        <w:t>–</w:t>
      </w:r>
      <w:r w:rsidRPr="00942A2C">
        <w:rPr>
          <w:rFonts w:ascii="Times New Roman" w:hAnsi="Times New Roman"/>
          <w:sz w:val="24"/>
          <w:szCs w:val="24"/>
        </w:rPr>
        <w:t xml:space="preserve"> и железнодорожных билетов и предоставлению прочих сервисных услуг;</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центры по предоставлению полиграфических услуг (ксерокопии, размножение, ламинирование, брошюровка и пр.)</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фотосалоны;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офисы, конторы различных организаций, фирм, компаний;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гостиницы, гостевые дома;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рекламные агентства;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банков;</w:t>
      </w:r>
    </w:p>
    <w:p w:rsid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проектные организации,</w:t>
      </w:r>
      <w:r w:rsidR="0001121F">
        <w:rPr>
          <w:rFonts w:ascii="Times New Roman" w:hAnsi="Times New Roman"/>
          <w:sz w:val="24"/>
          <w:szCs w:val="24"/>
        </w:rPr>
        <w:t xml:space="preserve"> научно-исследовательские </w:t>
      </w:r>
      <w:r w:rsidRPr="00942A2C">
        <w:rPr>
          <w:rFonts w:ascii="Times New Roman" w:hAnsi="Times New Roman"/>
          <w:sz w:val="24"/>
          <w:szCs w:val="24"/>
        </w:rPr>
        <w:t xml:space="preserve"> институты, конструкторские бюро, не требующие </w:t>
      </w:r>
      <w:r w:rsidR="00BC5F72">
        <w:rPr>
          <w:rFonts w:ascii="Times New Roman" w:hAnsi="Times New Roman"/>
          <w:sz w:val="24"/>
          <w:szCs w:val="24"/>
        </w:rPr>
        <w:t>санитарно-защитных</w:t>
      </w:r>
      <w:r w:rsidRPr="00942A2C">
        <w:rPr>
          <w:rFonts w:ascii="Times New Roman" w:hAnsi="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w:t>
      </w:r>
      <w:r w:rsidR="006134B4" w:rsidRPr="00CD0893">
        <w:rPr>
          <w:rFonts w:ascii="Times New Roman" w:hAnsi="Times New Roman"/>
          <w:sz w:val="24"/>
          <w:szCs w:val="24"/>
        </w:rPr>
        <w:t>ртзалы, залы рекреации (с бассей</w:t>
      </w:r>
      <w:r w:rsidRPr="00CD0893">
        <w:rPr>
          <w:rFonts w:ascii="Times New Roman" w:hAnsi="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sz w:val="24"/>
          <w:szCs w:val="24"/>
        </w:rPr>
      </w:pP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lastRenderedPageBreak/>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жилищно</w:t>
      </w:r>
      <w:r w:rsidR="006836CC" w:rsidRPr="00B37F2D">
        <w:rPr>
          <w:rFonts w:ascii="Times New Roman" w:hAnsi="Times New Roman"/>
          <w:sz w:val="24"/>
          <w:szCs w:val="24"/>
        </w:rPr>
        <w:t>-</w:t>
      </w:r>
      <w:r w:rsidRPr="00B37F2D">
        <w:rPr>
          <w:rFonts w:ascii="Times New Roman" w:hAnsi="Times New Roman"/>
          <w:sz w:val="24"/>
          <w:szCs w:val="24"/>
        </w:rPr>
        <w:t>эксплуатационные и аварийно</w:t>
      </w:r>
      <w:r w:rsidR="00063DE2" w:rsidRPr="00B37F2D">
        <w:rPr>
          <w:rFonts w:ascii="Times New Roman" w:hAnsi="Times New Roman"/>
          <w:sz w:val="24"/>
          <w:szCs w:val="24"/>
        </w:rPr>
        <w:t>–</w:t>
      </w:r>
      <w:r w:rsidRPr="00B37F2D">
        <w:rPr>
          <w:rFonts w:ascii="Times New Roman" w:hAnsi="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18267D" w:rsidRPr="00CD0893">
        <w:rPr>
          <w:rFonts w:ascii="Times New Roman" w:hAnsi="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ведомственных легковых авто</w:t>
      </w:r>
      <w:r w:rsidR="00C80669" w:rsidRPr="00CD0893">
        <w:rPr>
          <w:rFonts w:ascii="Times New Roman" w:hAnsi="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E36969" w:rsidRPr="00186720" w:rsidRDefault="00E36969" w:rsidP="00186720">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кинотеатры;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залы аттракционов</w:t>
      </w:r>
      <w:r>
        <w:rPr>
          <w:rFonts w:ascii="Times New Roman" w:hAnsi="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0345F" w:rsidRPr="00456F07" w:rsidRDefault="00B0345F" w:rsidP="00C16A9A">
      <w:pPr>
        <w:pStyle w:val="a3"/>
        <w:numPr>
          <w:ilvl w:val="0"/>
          <w:numId w:val="5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r>
        <w:rPr>
          <w:rFonts w:ascii="Times New Roman" w:hAnsi="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BD2762" w:rsidRPr="009A31E9" w:rsidRDefault="00BD2762" w:rsidP="00BD2762">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BD2762" w:rsidRDefault="00BD2762" w:rsidP="00BD2762">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520"/>
        <w:gridCol w:w="4069"/>
        <w:gridCol w:w="6"/>
      </w:tblGrid>
      <w:tr w:rsidR="003612F4" w:rsidRPr="006B06CC" w:rsidTr="00125D59">
        <w:trPr>
          <w:trHeight w:val="437"/>
        </w:trPr>
        <w:tc>
          <w:tcPr>
            <w:tcW w:w="3684" w:type="dxa"/>
            <w:shd w:val="clear" w:color="auto" w:fill="auto"/>
          </w:tcPr>
          <w:p w:rsidR="003612F4" w:rsidRPr="00125D59" w:rsidRDefault="003612F4" w:rsidP="00125D59">
            <w:pPr>
              <w:spacing w:after="0" w:line="240" w:lineRule="auto"/>
              <w:rPr>
                <w:rFonts w:ascii="Times New Roman" w:hAnsi="Times New Roman"/>
                <w:b/>
                <w:i/>
                <w:sz w:val="24"/>
                <w:szCs w:val="24"/>
              </w:rPr>
            </w:pPr>
            <w:r w:rsidRPr="00125D59">
              <w:rPr>
                <w:rFonts w:ascii="Times New Roman" w:hAnsi="Times New Roman"/>
                <w:b/>
                <w:i/>
                <w:sz w:val="24"/>
                <w:szCs w:val="24"/>
              </w:rPr>
              <w:t>Наименование объекта</w:t>
            </w:r>
          </w:p>
        </w:tc>
        <w:tc>
          <w:tcPr>
            <w:tcW w:w="2520" w:type="dxa"/>
            <w:shd w:val="clear" w:color="auto" w:fill="auto"/>
          </w:tcPr>
          <w:p w:rsidR="003612F4" w:rsidRPr="00125D59" w:rsidRDefault="003612F4" w:rsidP="00125D59">
            <w:pPr>
              <w:spacing w:after="0" w:line="240" w:lineRule="auto"/>
              <w:rPr>
                <w:rFonts w:ascii="Times New Roman" w:hAnsi="Times New Roman"/>
                <w:b/>
                <w:i/>
                <w:sz w:val="24"/>
                <w:szCs w:val="24"/>
              </w:rPr>
            </w:pPr>
            <w:r w:rsidRPr="00125D59">
              <w:rPr>
                <w:rFonts w:ascii="Times New Roman" w:hAnsi="Times New Roman"/>
                <w:b/>
                <w:i/>
                <w:sz w:val="24"/>
                <w:szCs w:val="24"/>
              </w:rPr>
              <w:t>Число мест</w:t>
            </w:r>
          </w:p>
        </w:tc>
        <w:tc>
          <w:tcPr>
            <w:tcW w:w="4075" w:type="dxa"/>
            <w:gridSpan w:val="2"/>
            <w:shd w:val="clear" w:color="auto" w:fill="auto"/>
          </w:tcPr>
          <w:p w:rsidR="003612F4" w:rsidRPr="00125D59" w:rsidRDefault="003612F4" w:rsidP="00125D59">
            <w:pPr>
              <w:spacing w:after="0" w:line="240" w:lineRule="auto"/>
              <w:rPr>
                <w:rFonts w:ascii="Times New Roman" w:hAnsi="Times New Roman"/>
                <w:b/>
                <w:i/>
                <w:sz w:val="24"/>
                <w:szCs w:val="24"/>
              </w:rPr>
            </w:pPr>
            <w:r w:rsidRPr="00125D59">
              <w:rPr>
                <w:rFonts w:ascii="Times New Roman" w:hAnsi="Times New Roman"/>
                <w:b/>
                <w:i/>
                <w:sz w:val="24"/>
                <w:szCs w:val="24"/>
              </w:rPr>
              <w:t>Размеры земельных участков</w:t>
            </w:r>
          </w:p>
        </w:tc>
      </w:tr>
      <w:tr w:rsidR="003612F4" w:rsidRPr="006B06CC" w:rsidTr="00125D59">
        <w:trPr>
          <w:trHeight w:val="2764"/>
        </w:trPr>
        <w:tc>
          <w:tcPr>
            <w:tcW w:w="3684" w:type="dxa"/>
            <w:shd w:val="clear" w:color="auto" w:fill="auto"/>
          </w:tcPr>
          <w:p w:rsidR="003612F4" w:rsidRPr="00125D59" w:rsidRDefault="003612F4" w:rsidP="00125D59">
            <w:pPr>
              <w:pStyle w:val="a3"/>
              <w:numPr>
                <w:ilvl w:val="1"/>
                <w:numId w:val="9"/>
              </w:numPr>
              <w:spacing w:after="0" w:line="240" w:lineRule="auto"/>
              <w:ind w:left="0" w:firstLine="0"/>
              <w:rPr>
                <w:rFonts w:ascii="Times New Roman" w:hAnsi="Times New Roman"/>
                <w:i/>
                <w:sz w:val="24"/>
                <w:szCs w:val="24"/>
              </w:rPr>
            </w:pPr>
            <w:r w:rsidRPr="00125D59">
              <w:rPr>
                <w:rFonts w:ascii="Times New Roman" w:hAnsi="Times New Roman"/>
                <w:i/>
                <w:sz w:val="24"/>
                <w:szCs w:val="24"/>
              </w:rPr>
              <w:t>детские дошкольные учреждения;</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40 мест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школы общеобразовательные;</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104 мест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При вместимости общеобразовательной школы, учащихся: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40 до 400 50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св. 400 до 500 60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 специализированные школы (с углубленным изучением языков, математики и др.), лицеи, гимназии, колледжи;</w:t>
            </w:r>
          </w:p>
        </w:tc>
        <w:tc>
          <w:tcPr>
            <w:tcW w:w="6595" w:type="dxa"/>
            <w:gridSpan w:val="3"/>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до 300 75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300 до 900 50-65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900 до 1600 30-40 м2 на 1 учащегося</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высшие учебные заведения;</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многопрофильные учреждения дополнительного образования;</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w:t>
            </w:r>
            <w:r w:rsidRPr="00125D59">
              <w:rPr>
                <w:rFonts w:ascii="Times New Roman" w:hAnsi="Times New Roman"/>
                <w:i/>
                <w:sz w:val="24"/>
                <w:szCs w:val="24"/>
              </w:rPr>
              <w:lastRenderedPageBreak/>
              <w:t>%;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По заданию на проектирование</w:t>
            </w:r>
          </w:p>
        </w:tc>
      </w:tr>
      <w:tr w:rsidR="003612F4" w:rsidRPr="00A1694C" w:rsidTr="00125D59">
        <w:trPr>
          <w:trHeight w:val="2048"/>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 школы-интернаты;</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При вместимости общеобразовательной школы-интерната, учащихся: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200 до 300 70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300 до 500 65 м2 на 1 учащегося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500 и более 45 м2 на 1 учащегося</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танцзалы, дискотеки;</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6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учебно-лабораторные, научно-лабораторные корпуса, учебно-производственные мастерские;</w:t>
            </w:r>
          </w:p>
        </w:tc>
        <w:tc>
          <w:tcPr>
            <w:tcW w:w="6595" w:type="dxa"/>
            <w:gridSpan w:val="3"/>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мастерские (художественные, скульптурные, столярные и др.);</w:t>
            </w:r>
          </w:p>
        </w:tc>
        <w:tc>
          <w:tcPr>
            <w:tcW w:w="6595" w:type="dxa"/>
            <w:gridSpan w:val="3"/>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станция юных техников (натуралистов, туристов);</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0,9 % общего числа школьников</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библиотеки, архивы;</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6-7,5 тыс. ед. хранения</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5-6 читательское место</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спортзалы, залы рекреации (с бассейном или без);</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20-25 м2 зеркала воды на 1 тыс. чел.</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60-80 м2 площади пола на 1 тыс. чел.</w:t>
            </w:r>
          </w:p>
        </w:tc>
        <w:tc>
          <w:tcPr>
            <w:tcW w:w="4075" w:type="dxa"/>
            <w:gridSpan w:val="2"/>
            <w:vMerge w:val="restart"/>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3612F4" w:rsidRPr="00A1694C" w:rsidTr="00125D59">
        <w:trPr>
          <w:trHeight w:val="534"/>
        </w:trPr>
        <w:tc>
          <w:tcPr>
            <w:tcW w:w="3684"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 спортивные площадки, стадионы, теннисные корты.</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70-80 м2 общей площади на 1 тыс. чел.</w:t>
            </w:r>
          </w:p>
        </w:tc>
        <w:tc>
          <w:tcPr>
            <w:tcW w:w="4075" w:type="dxa"/>
            <w:gridSpan w:val="2"/>
            <w:vMerge/>
            <w:shd w:val="clear" w:color="auto" w:fill="auto"/>
          </w:tcPr>
          <w:p w:rsidR="003612F4" w:rsidRPr="00125D59" w:rsidRDefault="003612F4" w:rsidP="00125D59">
            <w:pPr>
              <w:spacing w:after="0" w:line="240" w:lineRule="auto"/>
              <w:rPr>
                <w:rFonts w:ascii="Times New Roman" w:hAnsi="Times New Roman"/>
                <w:i/>
                <w:sz w:val="24"/>
                <w:szCs w:val="24"/>
              </w:rPr>
            </w:pPr>
          </w:p>
        </w:tc>
      </w:tr>
      <w:tr w:rsidR="003612F4" w:rsidRPr="006B06CC" w:rsidTr="00125D59">
        <w:trPr>
          <w:trHeight w:val="631"/>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профилактории;</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70-100 м2 на 1 место</w:t>
            </w:r>
          </w:p>
        </w:tc>
      </w:tr>
      <w:tr w:rsidR="003612F4" w:rsidRPr="006B06CC" w:rsidTr="00125D59">
        <w:trPr>
          <w:trHeight w:val="536"/>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санатории;</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70-100 м2 на 1 место</w:t>
            </w:r>
          </w:p>
        </w:tc>
      </w:tr>
      <w:tr w:rsidR="003612F4" w:rsidRPr="006B06CC" w:rsidTr="00125D59">
        <w:trPr>
          <w:trHeight w:val="1488"/>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стационары;</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13,47 коек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При мощности стационаров, коек:</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до 50 - 150 м2 на 1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50 до 100 150-100 м2 на 1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100 до 200 100-80 м2 на одну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200 до 400 80-75 м2 на 1 койку</w:t>
            </w:r>
          </w:p>
        </w:tc>
      </w:tr>
      <w:tr w:rsidR="003612F4" w:rsidRPr="006B06CC" w:rsidTr="00125D59">
        <w:trPr>
          <w:trHeight w:val="563"/>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амбулаторно-</w:t>
            </w:r>
            <w:r w:rsidRPr="00125D59">
              <w:rPr>
                <w:rFonts w:ascii="Times New Roman" w:hAnsi="Times New Roman"/>
                <w:i/>
                <w:sz w:val="24"/>
                <w:szCs w:val="24"/>
              </w:rPr>
              <w:lastRenderedPageBreak/>
              <w:t>поликлинические учреждения;</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18,15 посещений в смену на 1 тыс. чел.</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13,47 коек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При мощности стационаров, коек:</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до 50 - 150 м2 на 1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lastRenderedPageBreak/>
              <w:t>св. 50 до 100 150-100 м2 на 1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100 до 200 100-80 м2 на одну койку</w:t>
            </w: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св. 200 до 400 80-75 м2 на 1 койку.</w:t>
            </w:r>
          </w:p>
          <w:p w:rsidR="003612F4" w:rsidRPr="00125D59" w:rsidRDefault="003612F4" w:rsidP="00125D59">
            <w:pPr>
              <w:spacing w:after="0" w:line="240" w:lineRule="auto"/>
              <w:rPr>
                <w:rFonts w:ascii="Times New Roman" w:hAnsi="Times New Roman"/>
                <w:i/>
                <w:sz w:val="24"/>
                <w:szCs w:val="24"/>
              </w:rPr>
            </w:pPr>
          </w:p>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На 100 посещений в смену - встроенные; 0,1 га на 100 посещений в смену, но не менее 0,2 га</w:t>
            </w:r>
          </w:p>
        </w:tc>
      </w:tr>
      <w:tr w:rsidR="003612F4" w:rsidRPr="006B06CC" w:rsidTr="00125D59">
        <w:trPr>
          <w:trHeight w:val="710"/>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lastRenderedPageBreak/>
              <w:t>станции скорой помощи;</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0,1 автомобиль на 1 тыс. чел.</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0,05 га на 1 автомобиль, но не менее 0,1 га</w:t>
            </w:r>
          </w:p>
        </w:tc>
      </w:tr>
      <w:tr w:rsidR="003612F4" w:rsidRPr="006B06CC" w:rsidTr="00125D59">
        <w:trPr>
          <w:trHeight w:val="299"/>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аптеки;</w:t>
            </w:r>
          </w:p>
        </w:tc>
        <w:tc>
          <w:tcPr>
            <w:tcW w:w="2520" w:type="dxa"/>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14 м2 общей площади</w:t>
            </w:r>
          </w:p>
        </w:tc>
        <w:tc>
          <w:tcPr>
            <w:tcW w:w="4075" w:type="dxa"/>
            <w:gridSpan w:val="2"/>
            <w:shd w:val="clear" w:color="auto" w:fill="auto"/>
          </w:tcPr>
          <w:p w:rsidR="003612F4" w:rsidRPr="00125D59" w:rsidRDefault="003612F4" w:rsidP="00125D59">
            <w:pPr>
              <w:spacing w:after="0" w:line="240" w:lineRule="auto"/>
              <w:rPr>
                <w:rFonts w:ascii="Times New Roman" w:hAnsi="Times New Roman"/>
                <w:i/>
                <w:sz w:val="24"/>
                <w:szCs w:val="24"/>
              </w:rPr>
            </w:pPr>
            <w:r w:rsidRPr="00125D59">
              <w:rPr>
                <w:rFonts w:ascii="Times New Roman" w:hAnsi="Times New Roman"/>
                <w:i/>
                <w:sz w:val="24"/>
                <w:szCs w:val="24"/>
              </w:rPr>
              <w:t>0,2 га или встроенные</w:t>
            </w:r>
          </w:p>
        </w:tc>
      </w:tr>
      <w:tr w:rsidR="003612F4" w:rsidRPr="006B06CC" w:rsidTr="00125D59">
        <w:trPr>
          <w:gridAfter w:val="1"/>
          <w:wAfter w:w="6" w:type="dxa"/>
          <w:trHeight w:val="830"/>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пункты оказания первой медицинской помощи;</w:t>
            </w:r>
          </w:p>
        </w:tc>
        <w:tc>
          <w:tcPr>
            <w:tcW w:w="6589" w:type="dxa"/>
            <w:gridSpan w:val="2"/>
            <w:shd w:val="clear" w:color="auto" w:fill="auto"/>
          </w:tcPr>
          <w:p w:rsidR="003612F4" w:rsidRPr="006B06CC" w:rsidRDefault="003612F4" w:rsidP="00125D59">
            <w:pPr>
              <w:spacing w:after="0" w:line="240" w:lineRule="auto"/>
            </w:pPr>
            <w:r w:rsidRPr="00125D59">
              <w:rPr>
                <w:rFonts w:ascii="Times New Roman" w:hAnsi="Times New Roman"/>
                <w:i/>
                <w:sz w:val="24"/>
                <w:szCs w:val="24"/>
              </w:rPr>
              <w:t>По заданию на проектирование</w:t>
            </w:r>
          </w:p>
        </w:tc>
      </w:tr>
      <w:tr w:rsidR="003612F4" w:rsidRPr="006B06CC" w:rsidTr="00125D59">
        <w:trPr>
          <w:trHeight w:val="563"/>
        </w:trPr>
        <w:tc>
          <w:tcPr>
            <w:tcW w:w="3684" w:type="dxa"/>
            <w:shd w:val="clear" w:color="auto" w:fill="auto"/>
          </w:tcPr>
          <w:p w:rsidR="003612F4" w:rsidRPr="00125D59" w:rsidRDefault="003612F4" w:rsidP="00125D59">
            <w:pPr>
              <w:pStyle w:val="a3"/>
              <w:numPr>
                <w:ilvl w:val="0"/>
                <w:numId w:val="10"/>
              </w:numPr>
              <w:spacing w:after="0" w:line="240" w:lineRule="auto"/>
              <w:ind w:left="0" w:firstLine="0"/>
              <w:rPr>
                <w:rFonts w:ascii="Times New Roman" w:hAnsi="Times New Roman"/>
                <w:i/>
                <w:sz w:val="24"/>
                <w:szCs w:val="24"/>
              </w:rPr>
            </w:pPr>
            <w:r w:rsidRPr="00125D59">
              <w:rPr>
                <w:rFonts w:ascii="Times New Roman" w:hAnsi="Times New Roman"/>
                <w:i/>
                <w:sz w:val="24"/>
                <w:szCs w:val="24"/>
              </w:rPr>
              <w:t>учреждения социальной защиты.</w:t>
            </w:r>
          </w:p>
        </w:tc>
        <w:tc>
          <w:tcPr>
            <w:tcW w:w="6595" w:type="dxa"/>
            <w:gridSpan w:val="3"/>
            <w:shd w:val="clear" w:color="auto" w:fill="auto"/>
          </w:tcPr>
          <w:p w:rsidR="003612F4" w:rsidRPr="00125D59" w:rsidRDefault="003612F4" w:rsidP="00125D59">
            <w:pPr>
              <w:spacing w:after="0" w:line="240" w:lineRule="auto"/>
              <w:jc w:val="both"/>
              <w:rPr>
                <w:rFonts w:ascii="Times New Roman" w:hAnsi="Times New Roman"/>
                <w:i/>
                <w:sz w:val="24"/>
                <w:szCs w:val="24"/>
              </w:rPr>
            </w:pPr>
            <w:r w:rsidRPr="00125D59">
              <w:rPr>
                <w:rFonts w:ascii="Times New Roman" w:hAnsi="Times New Roman"/>
                <w:i/>
                <w:sz w:val="24"/>
                <w:szCs w:val="24"/>
              </w:rPr>
              <w:t>По заданию на проектирование</w:t>
            </w:r>
          </w:p>
          <w:p w:rsidR="003612F4" w:rsidRPr="006B06CC" w:rsidRDefault="003612F4" w:rsidP="00125D59">
            <w:pPr>
              <w:spacing w:after="0" w:line="240" w:lineRule="auto"/>
            </w:pPr>
          </w:p>
        </w:tc>
      </w:tr>
    </w:tbl>
    <w:p w:rsidR="00125D59" w:rsidRPr="00125D59" w:rsidRDefault="00125D59" w:rsidP="00125D59">
      <w:pPr>
        <w:spacing w:after="0"/>
        <w:rPr>
          <w:vanish/>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2520"/>
        <w:gridCol w:w="3856"/>
      </w:tblGrid>
      <w:tr w:rsidR="003612F4" w:rsidRPr="00125D59" w:rsidTr="00125D59">
        <w:trPr>
          <w:trHeight w:val="1082"/>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sz w:val="24"/>
                <w:szCs w:val="24"/>
              </w:rPr>
            </w:pPr>
            <w:r w:rsidRPr="00125D59">
              <w:rPr>
                <w:rFonts w:ascii="Times New Roman" w:hAnsi="Times New Roman"/>
                <w:sz w:val="24"/>
                <w:szCs w:val="24"/>
              </w:rPr>
              <w:t>гостиницы;</w:t>
            </w:r>
          </w:p>
        </w:tc>
        <w:tc>
          <w:tcPr>
            <w:tcW w:w="2520" w:type="dxa"/>
            <w:shd w:val="clear" w:color="auto" w:fill="auto"/>
          </w:tcPr>
          <w:p w:rsidR="003612F4" w:rsidRPr="00125D59" w:rsidRDefault="003612F4" w:rsidP="00125D59">
            <w:pPr>
              <w:jc w:val="both"/>
              <w:rPr>
                <w:rFonts w:ascii="Times New Roman" w:hAnsi="Times New Roman"/>
                <w:sz w:val="24"/>
                <w:szCs w:val="24"/>
              </w:rPr>
            </w:pPr>
            <w:r w:rsidRPr="00125D59">
              <w:rPr>
                <w:rFonts w:ascii="Times New Roman" w:hAnsi="Times New Roman"/>
                <w:sz w:val="24"/>
                <w:szCs w:val="24"/>
              </w:rPr>
              <w:t>6 на 1 тыс. чел.</w:t>
            </w:r>
          </w:p>
        </w:tc>
        <w:tc>
          <w:tcPr>
            <w:tcW w:w="3856" w:type="dxa"/>
            <w:shd w:val="clear" w:color="auto" w:fill="auto"/>
          </w:tcPr>
          <w:p w:rsidR="003612F4" w:rsidRPr="00125D59" w:rsidRDefault="003612F4" w:rsidP="00125D59">
            <w:pPr>
              <w:jc w:val="both"/>
              <w:rPr>
                <w:rFonts w:ascii="Times New Roman" w:hAnsi="Times New Roman"/>
                <w:sz w:val="24"/>
                <w:szCs w:val="24"/>
              </w:rPr>
            </w:pPr>
            <w:r w:rsidRPr="00125D59">
              <w:rPr>
                <w:rFonts w:ascii="Times New Roman" w:hAnsi="Times New Roman"/>
                <w:sz w:val="24"/>
                <w:szCs w:val="24"/>
              </w:rPr>
              <w:t>При числе мест гостиницы, м2 на 1 место:</w:t>
            </w:r>
          </w:p>
          <w:p w:rsidR="003612F4" w:rsidRPr="00125D59" w:rsidRDefault="003612F4" w:rsidP="00125D59">
            <w:pPr>
              <w:jc w:val="both"/>
              <w:rPr>
                <w:rFonts w:ascii="Times New Roman" w:hAnsi="Times New Roman"/>
                <w:sz w:val="24"/>
                <w:szCs w:val="24"/>
              </w:rPr>
            </w:pPr>
            <w:r w:rsidRPr="00125D59">
              <w:rPr>
                <w:rFonts w:ascii="Times New Roman" w:hAnsi="Times New Roman"/>
                <w:sz w:val="24"/>
                <w:szCs w:val="24"/>
              </w:rPr>
              <w:t>От 25 до 100-55</w:t>
            </w:r>
          </w:p>
        </w:tc>
      </w:tr>
      <w:tr w:rsidR="003612F4" w:rsidRPr="00125D59" w:rsidTr="00125D59">
        <w:trPr>
          <w:trHeight w:val="1112"/>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информационные туристические центры, центры обслуживания туристов;</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Туристские базы</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3856" w:type="dxa"/>
            <w:shd w:val="clear" w:color="auto" w:fill="auto"/>
          </w:tcPr>
          <w:p w:rsidR="003612F4" w:rsidRPr="00125D59" w:rsidRDefault="003612F4" w:rsidP="00125D59">
            <w:pPr>
              <w:jc w:val="both"/>
              <w:rPr>
                <w:rFonts w:ascii="Times New Roman" w:hAnsi="Times New Roman"/>
                <w:i/>
                <w:sz w:val="24"/>
                <w:szCs w:val="24"/>
              </w:rPr>
            </w:pPr>
          </w:p>
          <w:p w:rsidR="003612F4" w:rsidRPr="00125D59" w:rsidRDefault="003612F4" w:rsidP="00125D59">
            <w:pPr>
              <w:rPr>
                <w:rFonts w:ascii="Times New Roman" w:hAnsi="Times New Roman"/>
                <w:i/>
                <w:sz w:val="24"/>
                <w:szCs w:val="24"/>
              </w:rPr>
            </w:pPr>
            <w:r w:rsidRPr="00125D59">
              <w:rPr>
                <w:rFonts w:ascii="Times New Roman" w:hAnsi="Times New Roman"/>
                <w:i/>
                <w:sz w:val="24"/>
                <w:szCs w:val="24"/>
              </w:rPr>
              <w:t>65-80 м2 на 1 место</w:t>
            </w:r>
          </w:p>
        </w:tc>
      </w:tr>
      <w:tr w:rsidR="003612F4" w:rsidRPr="00125D59" w:rsidTr="00125D59">
        <w:trPr>
          <w:trHeight w:val="830"/>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физкультурно-оздоровительные сооружения;</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70-80 м2 общей площади на 1 тыс. чел.</w:t>
            </w:r>
          </w:p>
        </w:tc>
        <w:tc>
          <w:tcPr>
            <w:tcW w:w="3856" w:type="dxa"/>
            <w:vMerge w:val="restart"/>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3612F4" w:rsidRPr="00125D59" w:rsidTr="00125D59">
        <w:trPr>
          <w:trHeight w:val="563"/>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плавательные бассейны;</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20-25 м2 зеркала воды на 1 тыс. чел.</w:t>
            </w:r>
          </w:p>
        </w:tc>
        <w:tc>
          <w:tcPr>
            <w:tcW w:w="3856" w:type="dxa"/>
            <w:vMerge/>
            <w:shd w:val="clear" w:color="auto" w:fill="auto"/>
          </w:tcPr>
          <w:p w:rsidR="003612F4" w:rsidRPr="00125D59" w:rsidRDefault="003612F4" w:rsidP="00125D59">
            <w:pPr>
              <w:jc w:val="both"/>
              <w:rPr>
                <w:rFonts w:ascii="Times New Roman" w:hAnsi="Times New Roman"/>
                <w:i/>
                <w:sz w:val="24"/>
                <w:szCs w:val="24"/>
              </w:rPr>
            </w:pPr>
          </w:p>
        </w:tc>
      </w:tr>
      <w:tr w:rsidR="003612F4" w:rsidRPr="00125D59" w:rsidTr="00125D59">
        <w:trPr>
          <w:trHeight w:val="548"/>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спортивные залы местного значения;</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60-80 м2 площади пола на 1 тыс. чел.</w:t>
            </w:r>
          </w:p>
        </w:tc>
        <w:tc>
          <w:tcPr>
            <w:tcW w:w="3856" w:type="dxa"/>
            <w:vMerge/>
            <w:shd w:val="clear" w:color="auto" w:fill="auto"/>
          </w:tcPr>
          <w:p w:rsidR="003612F4" w:rsidRPr="00125D59" w:rsidRDefault="003612F4" w:rsidP="00125D59">
            <w:pPr>
              <w:jc w:val="both"/>
              <w:rPr>
                <w:rFonts w:ascii="Times New Roman" w:hAnsi="Times New Roman"/>
                <w:i/>
                <w:sz w:val="24"/>
                <w:szCs w:val="24"/>
              </w:rPr>
            </w:pPr>
          </w:p>
        </w:tc>
      </w:tr>
      <w:tr w:rsidR="003612F4" w:rsidRPr="00125D59" w:rsidTr="00125D59">
        <w:trPr>
          <w:trHeight w:val="2180"/>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учреждения культуры и искусства;</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50-60 м2 площади пола на 1 тыс. чел.</w:t>
            </w: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3612F4" w:rsidRPr="00125D59" w:rsidTr="00125D59">
        <w:trPr>
          <w:trHeight w:val="2729"/>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lastRenderedPageBreak/>
              <w:t>учреждения социальной защиты;</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Определяются заданием на проектирование</w:t>
            </w:r>
          </w:p>
        </w:tc>
      </w:tr>
      <w:tr w:rsidR="003612F4" w:rsidRPr="00125D59" w:rsidTr="00125D59">
        <w:trPr>
          <w:trHeight w:val="1082"/>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 xml:space="preserve">музеи, выставочные залы, картинные и художественные галереи; </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Сельские поселения до 10 тыс. чел. – 1 учреждение культуры</w:t>
            </w: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Определяются заданием на проектирование</w:t>
            </w:r>
          </w:p>
        </w:tc>
      </w:tr>
      <w:tr w:rsidR="003612F4" w:rsidTr="00125D59">
        <w:trPr>
          <w:trHeight w:val="563"/>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кинотеатры, видеосалоны;</w:t>
            </w:r>
          </w:p>
        </w:tc>
        <w:tc>
          <w:tcPr>
            <w:tcW w:w="2520" w:type="dxa"/>
            <w:shd w:val="clear" w:color="auto" w:fill="auto"/>
          </w:tcPr>
          <w:p w:rsidR="003612F4" w:rsidRPr="00125D59" w:rsidRDefault="003612F4" w:rsidP="00125D59">
            <w:pPr>
              <w:jc w:val="center"/>
              <w:rPr>
                <w:rFonts w:ascii="Times New Roman" w:hAnsi="Times New Roman"/>
                <w:i/>
                <w:sz w:val="24"/>
                <w:szCs w:val="24"/>
              </w:rPr>
            </w:pPr>
            <w:r w:rsidRPr="00125D59">
              <w:rPr>
                <w:rFonts w:ascii="Times New Roman" w:hAnsi="Times New Roman"/>
                <w:i/>
                <w:sz w:val="24"/>
                <w:szCs w:val="24"/>
              </w:rPr>
              <w:t>25-35 мест на 1 тыс. чел.</w:t>
            </w:r>
          </w:p>
        </w:tc>
        <w:tc>
          <w:tcPr>
            <w:tcW w:w="3856" w:type="dxa"/>
            <w:shd w:val="clear" w:color="auto" w:fill="auto"/>
          </w:tcPr>
          <w:p w:rsidR="003612F4" w:rsidRDefault="003612F4" w:rsidP="00125D59">
            <w:r w:rsidRPr="00125D59">
              <w:rPr>
                <w:rFonts w:ascii="Times New Roman" w:hAnsi="Times New Roman"/>
                <w:i/>
                <w:sz w:val="24"/>
                <w:szCs w:val="24"/>
              </w:rPr>
              <w:t>По заданию на проектирование</w:t>
            </w:r>
          </w:p>
        </w:tc>
      </w:tr>
      <w:tr w:rsidR="003612F4" w:rsidTr="00125D59">
        <w:trPr>
          <w:trHeight w:val="1082"/>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библиотеки, архивы, информационные центры, справочные бюро;</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6-7,5 тыс. ед. хранения</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5-6 читательское место</w:t>
            </w:r>
          </w:p>
        </w:tc>
        <w:tc>
          <w:tcPr>
            <w:tcW w:w="3856" w:type="dxa"/>
            <w:shd w:val="clear" w:color="auto" w:fill="auto"/>
          </w:tcPr>
          <w:p w:rsidR="003612F4" w:rsidRDefault="003612F4" w:rsidP="00125D59">
            <w:r w:rsidRPr="00125D59">
              <w:rPr>
                <w:rFonts w:ascii="Times New Roman" w:hAnsi="Times New Roman"/>
                <w:i/>
                <w:sz w:val="24"/>
                <w:szCs w:val="24"/>
              </w:rPr>
              <w:t>По заданию на проектирование</w:t>
            </w:r>
          </w:p>
        </w:tc>
      </w:tr>
      <w:tr w:rsidR="003612F4" w:rsidTr="00125D59">
        <w:trPr>
          <w:trHeight w:val="830"/>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80 на 1 тыс. чел.</w:t>
            </w:r>
          </w:p>
        </w:tc>
        <w:tc>
          <w:tcPr>
            <w:tcW w:w="3856" w:type="dxa"/>
            <w:shd w:val="clear" w:color="auto" w:fill="auto"/>
          </w:tcPr>
          <w:p w:rsidR="003612F4" w:rsidRDefault="003612F4" w:rsidP="00125D59">
            <w:r w:rsidRPr="00125D59">
              <w:rPr>
                <w:rFonts w:ascii="Times New Roman" w:hAnsi="Times New Roman"/>
                <w:i/>
                <w:sz w:val="24"/>
                <w:szCs w:val="24"/>
              </w:rPr>
              <w:t>По заданию на проектирование</w:t>
            </w:r>
          </w:p>
        </w:tc>
      </w:tr>
      <w:tr w:rsidR="003612F4" w:rsidRPr="00125D59" w:rsidTr="00125D59">
        <w:trPr>
          <w:trHeight w:val="563"/>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дворец бракосочетаний;</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3612F4" w:rsidTr="00125D59">
        <w:trPr>
          <w:trHeight w:val="563"/>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залы аттракционов и игровых автоматов;</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3 м2 площади пола на 1 тыс. чел.</w:t>
            </w:r>
          </w:p>
        </w:tc>
        <w:tc>
          <w:tcPr>
            <w:tcW w:w="3856" w:type="dxa"/>
            <w:shd w:val="clear" w:color="auto" w:fill="auto"/>
          </w:tcPr>
          <w:p w:rsidR="003612F4" w:rsidRDefault="003612F4" w:rsidP="00125D59">
            <w:r w:rsidRPr="00125D59">
              <w:rPr>
                <w:rFonts w:ascii="Times New Roman" w:hAnsi="Times New Roman"/>
                <w:i/>
                <w:sz w:val="24"/>
                <w:szCs w:val="24"/>
              </w:rPr>
              <w:t>По заданию на проектирование</w:t>
            </w:r>
          </w:p>
        </w:tc>
      </w:tr>
      <w:tr w:rsidR="003612F4" w:rsidTr="00125D59">
        <w:trPr>
          <w:trHeight w:val="281"/>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танцзалы, дискотеки;</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6 на 1 тыс. чел.</w:t>
            </w:r>
          </w:p>
        </w:tc>
        <w:tc>
          <w:tcPr>
            <w:tcW w:w="3856" w:type="dxa"/>
            <w:shd w:val="clear" w:color="auto" w:fill="auto"/>
          </w:tcPr>
          <w:p w:rsidR="003612F4" w:rsidRDefault="003612F4" w:rsidP="00125D59">
            <w:r w:rsidRPr="00125D59">
              <w:rPr>
                <w:rFonts w:ascii="Times New Roman" w:hAnsi="Times New Roman"/>
                <w:i/>
                <w:sz w:val="24"/>
                <w:szCs w:val="24"/>
              </w:rPr>
              <w:t>По заданию на проектирование</w:t>
            </w:r>
          </w:p>
        </w:tc>
      </w:tr>
      <w:tr w:rsidR="003612F4" w:rsidRPr="00125D59" w:rsidTr="00125D59">
        <w:trPr>
          <w:trHeight w:val="548"/>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компьютерные центры, интернет-кафе;</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563"/>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временные торговые объекты;</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2180"/>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lastRenderedPageBreak/>
              <w:t>магазины, торговые комплексы, торговые дома, дома быта;</w:t>
            </w:r>
          </w:p>
        </w:tc>
        <w:tc>
          <w:tcPr>
            <w:tcW w:w="2520" w:type="dxa"/>
            <w:shd w:val="clear" w:color="auto" w:fill="auto"/>
          </w:tcPr>
          <w:p w:rsidR="003612F4" w:rsidRPr="00125D59" w:rsidRDefault="003612F4" w:rsidP="00125D59">
            <w:pPr>
              <w:jc w:val="both"/>
              <w:rPr>
                <w:rFonts w:ascii="Times New Roman" w:hAnsi="Times New Roman"/>
                <w:i/>
                <w:sz w:val="24"/>
                <w:szCs w:val="24"/>
              </w:rPr>
            </w:pP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Торговые центры малых городов и сельских поселений с числом жителей, тыс. чел.:</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до 1 0,1-0,2 га</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св. 1 до 3 0,2-0,4 га</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св. 3 до 4 0,4-0,6 га</w:t>
            </w:r>
          </w:p>
        </w:tc>
      </w:tr>
      <w:tr w:rsidR="003612F4" w:rsidRPr="00125D59" w:rsidTr="00125D59">
        <w:trPr>
          <w:trHeight w:val="563"/>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крупные торговые комплексы;</w:t>
            </w:r>
          </w:p>
        </w:tc>
        <w:tc>
          <w:tcPr>
            <w:tcW w:w="2520" w:type="dxa"/>
            <w:vMerge w:val="restart"/>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24-40 м2 торговой площади на 1000 чел.</w:t>
            </w:r>
          </w:p>
        </w:tc>
        <w:tc>
          <w:tcPr>
            <w:tcW w:w="3856" w:type="dxa"/>
            <w:vMerge w:val="restart"/>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От 7 до 14 м2 на 1 м2 торговой площади рыночного комплекса в зависимости от вместимости:</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14 м2 - при торговой площади до 600 м2</w:t>
            </w:r>
          </w:p>
        </w:tc>
      </w:tr>
      <w:tr w:rsidR="003612F4" w:rsidRPr="00125D59" w:rsidTr="00125D59">
        <w:trPr>
          <w:trHeight w:val="1335"/>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рынки, ярмарки, выставки товаров;</w:t>
            </w:r>
          </w:p>
        </w:tc>
        <w:tc>
          <w:tcPr>
            <w:tcW w:w="2520" w:type="dxa"/>
            <w:vMerge/>
            <w:shd w:val="clear" w:color="auto" w:fill="auto"/>
          </w:tcPr>
          <w:p w:rsidR="003612F4" w:rsidRPr="00125D59" w:rsidRDefault="003612F4" w:rsidP="00125D59">
            <w:pPr>
              <w:jc w:val="both"/>
              <w:rPr>
                <w:rFonts w:ascii="Times New Roman" w:hAnsi="Times New Roman"/>
                <w:i/>
                <w:sz w:val="24"/>
                <w:szCs w:val="24"/>
              </w:rPr>
            </w:pPr>
          </w:p>
        </w:tc>
        <w:tc>
          <w:tcPr>
            <w:tcW w:w="3856" w:type="dxa"/>
            <w:vMerge/>
            <w:shd w:val="clear" w:color="auto" w:fill="auto"/>
          </w:tcPr>
          <w:p w:rsidR="003612F4" w:rsidRPr="00125D59" w:rsidRDefault="003612F4" w:rsidP="00125D59">
            <w:pPr>
              <w:jc w:val="both"/>
              <w:rPr>
                <w:rFonts w:ascii="Times New Roman" w:hAnsi="Times New Roman"/>
                <w:i/>
                <w:sz w:val="24"/>
                <w:szCs w:val="24"/>
              </w:rPr>
            </w:pPr>
          </w:p>
        </w:tc>
      </w:tr>
      <w:tr w:rsidR="003612F4" w:rsidRPr="00125D59" w:rsidTr="00125D59">
        <w:trPr>
          <w:trHeight w:val="563"/>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рекламные агентства;</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824"/>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фирмы по предоставлению услуг сотовой и пейджинговой связи;</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1379"/>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1364"/>
        </w:trPr>
        <w:tc>
          <w:tcPr>
            <w:tcW w:w="3831" w:type="dxa"/>
            <w:shd w:val="clear" w:color="auto" w:fill="auto"/>
          </w:tcPr>
          <w:p w:rsidR="003612F4" w:rsidRPr="00125D59" w:rsidRDefault="003612F4" w:rsidP="00125D59">
            <w:pPr>
              <w:numPr>
                <w:ilvl w:val="0"/>
                <w:numId w:val="11"/>
              </w:numPr>
              <w:tabs>
                <w:tab w:val="num" w:pos="426"/>
              </w:tabs>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предприятия общественного питания (столовые, кафе, закусочные, бары, рестораны);</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40 мест на 1 тыс. чел.</w:t>
            </w: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При числе мест, га на 100 мест:</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до 50                 0,2-0,25</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св. 50 до 150     0,2-0,15</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св. 150               0,1</w:t>
            </w:r>
          </w:p>
        </w:tc>
      </w:tr>
      <w:tr w:rsidR="003612F4" w:rsidRPr="00125D59" w:rsidTr="00125D59">
        <w:trPr>
          <w:trHeight w:val="786"/>
        </w:trPr>
        <w:tc>
          <w:tcPr>
            <w:tcW w:w="3831" w:type="dxa"/>
            <w:shd w:val="clear" w:color="auto" w:fill="auto"/>
          </w:tcPr>
          <w:p w:rsidR="003612F4" w:rsidRPr="00125D59" w:rsidRDefault="003612F4"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объекты бытового обслуживания;</w:t>
            </w:r>
          </w:p>
        </w:tc>
        <w:tc>
          <w:tcPr>
            <w:tcW w:w="2520"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4 места на 1 тыс. чел.</w:t>
            </w: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Для предприятий мощностью, рабочих мест:</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0,1-0,2 га        10-50</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0,05-0,08 га     50-150</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0,03-0,04 га     св. 150</w:t>
            </w:r>
          </w:p>
        </w:tc>
      </w:tr>
      <w:tr w:rsidR="003612F4" w:rsidRPr="00125D59" w:rsidTr="00125D59">
        <w:trPr>
          <w:trHeight w:val="1379"/>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281"/>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lastRenderedPageBreak/>
              <w:t>фотосалоны;</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916"/>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приёмные пункты прачечных и химчисток, прачечные самообслуживания;</w:t>
            </w:r>
          </w:p>
        </w:tc>
        <w:tc>
          <w:tcPr>
            <w:tcW w:w="2520" w:type="dxa"/>
            <w:shd w:val="clear" w:color="auto" w:fill="auto"/>
          </w:tcPr>
          <w:p w:rsidR="003612F4" w:rsidRPr="00125D59" w:rsidRDefault="003612F4" w:rsidP="00125D59">
            <w:pPr>
              <w:jc w:val="both"/>
              <w:rPr>
                <w:rFonts w:ascii="Times New Roman" w:hAnsi="Times New Roman"/>
                <w:i/>
                <w:sz w:val="24"/>
                <w:szCs w:val="24"/>
              </w:rPr>
            </w:pP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0,1-0,2 га на объект</w:t>
            </w:r>
          </w:p>
        </w:tc>
      </w:tr>
      <w:tr w:rsidR="003612F4" w:rsidRPr="00125D59" w:rsidTr="00125D59">
        <w:trPr>
          <w:trHeight w:val="1769"/>
        </w:trPr>
        <w:tc>
          <w:tcPr>
            <w:tcW w:w="3831" w:type="dxa"/>
            <w:shd w:val="clear" w:color="auto" w:fill="auto"/>
          </w:tcPr>
          <w:p w:rsidR="003612F4" w:rsidRPr="00125D59" w:rsidRDefault="003612F4" w:rsidP="00125D59">
            <w:pPr>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376" w:type="dxa"/>
            <w:gridSpan w:val="2"/>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r w:rsidRPr="00125D59">
              <w:rPr>
                <w:rFonts w:ascii="Times New Roman" w:hAnsi="Times New Roman"/>
                <w:i/>
                <w:sz w:val="24"/>
                <w:szCs w:val="24"/>
              </w:rPr>
              <w:tab/>
            </w:r>
          </w:p>
        </w:tc>
      </w:tr>
      <w:tr w:rsidR="003612F4" w:rsidRPr="00125D59" w:rsidTr="00125D59">
        <w:trPr>
          <w:trHeight w:val="1898"/>
        </w:trPr>
        <w:tc>
          <w:tcPr>
            <w:tcW w:w="3831" w:type="dxa"/>
            <w:shd w:val="clear" w:color="auto" w:fill="auto"/>
          </w:tcPr>
          <w:p w:rsidR="003612F4" w:rsidRPr="00125D59" w:rsidRDefault="003612F4" w:rsidP="00125D59">
            <w:pPr>
              <w:numPr>
                <w:ilvl w:val="0"/>
                <w:numId w:val="13"/>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shd w:val="clear" w:color="auto" w:fill="auto"/>
          </w:tcPr>
          <w:p w:rsidR="003612F4" w:rsidRPr="00125D59" w:rsidRDefault="003612F4" w:rsidP="00125D59">
            <w:pPr>
              <w:jc w:val="both"/>
              <w:rPr>
                <w:rFonts w:ascii="Times New Roman" w:hAnsi="Times New Roman"/>
                <w:i/>
                <w:sz w:val="24"/>
                <w:szCs w:val="24"/>
              </w:rPr>
            </w:pPr>
          </w:p>
        </w:tc>
        <w:tc>
          <w:tcPr>
            <w:tcW w:w="3856" w:type="dxa"/>
            <w:shd w:val="clear" w:color="auto" w:fill="auto"/>
          </w:tcPr>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Отделения связи микрорайона, жилого района, га, для обслуживаемого населения, групп:</w:t>
            </w:r>
          </w:p>
          <w:p w:rsidR="003612F4" w:rsidRPr="00125D59" w:rsidRDefault="003612F4" w:rsidP="00125D59">
            <w:pPr>
              <w:jc w:val="both"/>
              <w:rPr>
                <w:rFonts w:ascii="Times New Roman" w:hAnsi="Times New Roman"/>
                <w:i/>
                <w:sz w:val="24"/>
                <w:szCs w:val="24"/>
              </w:rPr>
            </w:pPr>
            <w:r w:rsidRPr="00125D59">
              <w:rPr>
                <w:rFonts w:ascii="Times New Roman" w:hAnsi="Times New Roman"/>
                <w:i/>
                <w:sz w:val="24"/>
                <w:szCs w:val="24"/>
              </w:rPr>
              <w:t>IV-V (до 9 тыс. чел.) 0,07-0,08</w:t>
            </w:r>
          </w:p>
        </w:tc>
      </w:tr>
      <w:tr w:rsidR="007710E2" w:rsidRPr="00125D59" w:rsidTr="00125D59">
        <w:trPr>
          <w:trHeight w:val="1082"/>
        </w:trPr>
        <w:tc>
          <w:tcPr>
            <w:tcW w:w="3831" w:type="dxa"/>
            <w:vMerge w:val="restart"/>
            <w:shd w:val="clear" w:color="auto" w:fill="auto"/>
          </w:tcPr>
          <w:p w:rsidR="007710E2" w:rsidRPr="00125D59" w:rsidRDefault="007710E2"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кредитно-финансовые учреждения;</w:t>
            </w:r>
          </w:p>
        </w:tc>
        <w:tc>
          <w:tcPr>
            <w:tcW w:w="2520" w:type="dxa"/>
            <w:shd w:val="clear" w:color="auto" w:fill="auto"/>
          </w:tcPr>
          <w:p w:rsidR="007710E2" w:rsidRPr="00125D59" w:rsidRDefault="007710E2" w:rsidP="00125D59">
            <w:pPr>
              <w:shd w:val="clear" w:color="auto" w:fill="FFFFFF"/>
              <w:jc w:val="both"/>
              <w:rPr>
                <w:rFonts w:ascii="Times New Roman" w:hAnsi="Times New Roman"/>
                <w:i/>
                <w:sz w:val="24"/>
                <w:szCs w:val="24"/>
              </w:rPr>
            </w:pPr>
            <w:r w:rsidRPr="00125D59">
              <w:rPr>
                <w:rFonts w:ascii="Times New Roman" w:hAnsi="Times New Roman"/>
                <w:i/>
                <w:sz w:val="24"/>
                <w:szCs w:val="24"/>
              </w:rPr>
              <w:t>Операционная касса на 10-30 тыс. чел.</w:t>
            </w:r>
          </w:p>
        </w:tc>
        <w:tc>
          <w:tcPr>
            <w:tcW w:w="3856" w:type="dxa"/>
            <w:shd w:val="clear" w:color="auto" w:fill="auto"/>
          </w:tcPr>
          <w:p w:rsidR="007710E2" w:rsidRPr="00125D59" w:rsidRDefault="007710E2" w:rsidP="00125D59">
            <w:pPr>
              <w:shd w:val="clear" w:color="auto" w:fill="FFFFFF"/>
              <w:jc w:val="both"/>
              <w:rPr>
                <w:rFonts w:ascii="Times New Roman" w:hAnsi="Times New Roman"/>
                <w:i/>
                <w:sz w:val="24"/>
                <w:szCs w:val="24"/>
              </w:rPr>
            </w:pPr>
            <w:r w:rsidRPr="00125D59">
              <w:rPr>
                <w:rFonts w:ascii="Times New Roman" w:hAnsi="Times New Roman"/>
                <w:i/>
                <w:sz w:val="24"/>
                <w:szCs w:val="24"/>
              </w:rPr>
              <w:t>0,2 га - при 2 операционных кассах</w:t>
            </w:r>
          </w:p>
          <w:p w:rsidR="007710E2" w:rsidRPr="00125D59" w:rsidRDefault="007710E2" w:rsidP="00125D59">
            <w:pPr>
              <w:shd w:val="clear" w:color="auto" w:fill="FFFFFF"/>
              <w:jc w:val="both"/>
              <w:rPr>
                <w:rFonts w:ascii="Times New Roman" w:hAnsi="Times New Roman"/>
                <w:i/>
                <w:sz w:val="24"/>
                <w:szCs w:val="24"/>
              </w:rPr>
            </w:pPr>
            <w:r w:rsidRPr="00125D59">
              <w:rPr>
                <w:rFonts w:ascii="Times New Roman" w:hAnsi="Times New Roman"/>
                <w:i/>
                <w:sz w:val="24"/>
                <w:szCs w:val="24"/>
              </w:rPr>
              <w:t>0,5 га - при 7 операционных кассах</w:t>
            </w:r>
          </w:p>
        </w:tc>
      </w:tr>
      <w:tr w:rsidR="007710E2" w:rsidRPr="00125D59" w:rsidTr="00125D59">
        <w:trPr>
          <w:trHeight w:val="1082"/>
        </w:trPr>
        <w:tc>
          <w:tcPr>
            <w:tcW w:w="3831" w:type="dxa"/>
            <w:vMerge/>
            <w:shd w:val="clear" w:color="auto" w:fill="auto"/>
          </w:tcPr>
          <w:p w:rsidR="007710E2" w:rsidRPr="00125D59" w:rsidRDefault="007710E2" w:rsidP="00125D59">
            <w:pPr>
              <w:pStyle w:val="a3"/>
              <w:ind w:left="0"/>
              <w:jc w:val="both"/>
              <w:rPr>
                <w:rFonts w:ascii="Times New Roman" w:hAnsi="Times New Roman"/>
                <w:i/>
                <w:sz w:val="24"/>
                <w:szCs w:val="24"/>
              </w:rPr>
            </w:pPr>
          </w:p>
        </w:tc>
        <w:tc>
          <w:tcPr>
            <w:tcW w:w="2520" w:type="dxa"/>
            <w:shd w:val="clear" w:color="auto" w:fill="auto"/>
          </w:tcPr>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Отделения и филиалы сберегательного банка - 1 операционное место (окно) на 1-2 тыс. чел.</w:t>
            </w:r>
          </w:p>
        </w:tc>
        <w:tc>
          <w:tcPr>
            <w:tcW w:w="3856" w:type="dxa"/>
            <w:shd w:val="clear" w:color="auto" w:fill="auto"/>
          </w:tcPr>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0,05 га - при 3 операционных местах</w:t>
            </w:r>
          </w:p>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0,4 га - при 20 операционных местах</w:t>
            </w:r>
          </w:p>
        </w:tc>
      </w:tr>
      <w:tr w:rsidR="007710E2" w:rsidRPr="00125D59" w:rsidTr="00125D59">
        <w:trPr>
          <w:trHeight w:val="563"/>
        </w:trPr>
        <w:tc>
          <w:tcPr>
            <w:tcW w:w="3831" w:type="dxa"/>
            <w:shd w:val="clear" w:color="auto" w:fill="auto"/>
          </w:tcPr>
          <w:p w:rsidR="007710E2" w:rsidRPr="00125D59" w:rsidRDefault="007710E2"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судебные и юридические органы;</w:t>
            </w:r>
          </w:p>
        </w:tc>
        <w:tc>
          <w:tcPr>
            <w:tcW w:w="2520" w:type="dxa"/>
            <w:shd w:val="clear" w:color="auto" w:fill="auto"/>
          </w:tcPr>
          <w:p w:rsidR="007710E2" w:rsidRPr="00125D59" w:rsidRDefault="007710E2" w:rsidP="00125D59">
            <w:pPr>
              <w:jc w:val="center"/>
              <w:rPr>
                <w:rFonts w:ascii="Times New Roman" w:hAnsi="Times New Roman"/>
                <w:i/>
                <w:sz w:val="24"/>
                <w:szCs w:val="24"/>
              </w:rPr>
            </w:pPr>
            <w:r w:rsidRPr="00125D59">
              <w:rPr>
                <w:rFonts w:ascii="Times New Roman" w:hAnsi="Times New Roman"/>
                <w:i/>
                <w:sz w:val="24"/>
                <w:szCs w:val="24"/>
              </w:rPr>
              <w:t>1 судья на 30 тыс. чел.</w:t>
            </w:r>
          </w:p>
        </w:tc>
        <w:tc>
          <w:tcPr>
            <w:tcW w:w="3856" w:type="dxa"/>
            <w:shd w:val="clear" w:color="auto" w:fill="auto"/>
          </w:tcPr>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0,15 га на объект - при 1 судье</w:t>
            </w:r>
          </w:p>
        </w:tc>
      </w:tr>
      <w:tr w:rsidR="007710E2" w:rsidRPr="00125D59" w:rsidTr="00125D59">
        <w:trPr>
          <w:trHeight w:val="563"/>
        </w:trPr>
        <w:tc>
          <w:tcPr>
            <w:tcW w:w="3831" w:type="dxa"/>
            <w:shd w:val="clear" w:color="auto" w:fill="auto"/>
          </w:tcPr>
          <w:p w:rsidR="007710E2" w:rsidRPr="00125D59" w:rsidRDefault="007710E2" w:rsidP="00125D59">
            <w:pPr>
              <w:pStyle w:val="a3"/>
              <w:numPr>
                <w:ilvl w:val="0"/>
                <w:numId w:val="10"/>
              </w:numPr>
              <w:spacing w:after="0" w:line="240" w:lineRule="auto"/>
              <w:ind w:left="0" w:firstLine="0"/>
              <w:jc w:val="both"/>
              <w:rPr>
                <w:rFonts w:ascii="Times New Roman" w:hAnsi="Times New Roman"/>
                <w:i/>
                <w:sz w:val="24"/>
                <w:szCs w:val="24"/>
              </w:rPr>
            </w:pPr>
            <w:r w:rsidRPr="00125D59">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shd w:val="clear" w:color="auto" w:fill="auto"/>
          </w:tcPr>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p>
        </w:tc>
        <w:tc>
          <w:tcPr>
            <w:tcW w:w="3856" w:type="dxa"/>
            <w:shd w:val="clear" w:color="auto" w:fill="auto"/>
          </w:tcPr>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В зависимости от этажности здания, м2 на 1 сотрудника:</w:t>
            </w:r>
          </w:p>
          <w:p w:rsidR="007710E2" w:rsidRPr="00125D59" w:rsidRDefault="007710E2" w:rsidP="00125D59">
            <w:pPr>
              <w:jc w:val="both"/>
              <w:rPr>
                <w:rFonts w:ascii="Times New Roman" w:hAnsi="Times New Roman"/>
                <w:i/>
                <w:sz w:val="24"/>
                <w:szCs w:val="24"/>
              </w:rPr>
            </w:pPr>
            <w:r w:rsidRPr="00125D59">
              <w:rPr>
                <w:rFonts w:ascii="Times New Roman" w:hAnsi="Times New Roman"/>
                <w:i/>
                <w:sz w:val="24"/>
                <w:szCs w:val="24"/>
              </w:rPr>
              <w:t>30-15 при этажности 2-5</w:t>
            </w:r>
          </w:p>
        </w:tc>
      </w:tr>
    </w:tbl>
    <w:p w:rsidR="00BD2762" w:rsidRDefault="00BD2762" w:rsidP="00BD2762">
      <w:pPr>
        <w:spacing w:after="0"/>
        <w:ind w:firstLine="851"/>
        <w:jc w:val="both"/>
        <w:rPr>
          <w:rFonts w:ascii="Times New Roman" w:hAnsi="Times New Roman"/>
          <w:i/>
          <w:sz w:val="24"/>
          <w:szCs w:val="24"/>
        </w:rPr>
      </w:pPr>
    </w:p>
    <w:p w:rsidR="00BD2762" w:rsidRDefault="00BD2762" w:rsidP="00BD2762">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9756F5" w:rsidRPr="009756F5">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BD2762" w:rsidRPr="009A31E9" w:rsidRDefault="00BD2762" w:rsidP="00BD2762">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BD2762" w:rsidRPr="009A31E9" w:rsidRDefault="00BD2762" w:rsidP="00BD2762">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7710E2" w:rsidRDefault="007710E2" w:rsidP="00490145">
      <w:pPr>
        <w:spacing w:after="0" w:line="240" w:lineRule="auto"/>
        <w:ind w:firstLine="709"/>
        <w:jc w:val="both"/>
        <w:rPr>
          <w:rFonts w:ascii="Times New Roman" w:hAnsi="Times New Roman"/>
          <w:b/>
          <w:iCs/>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993854" w:rsidRDefault="00993854" w:rsidP="00490145">
      <w:pPr>
        <w:spacing w:after="0" w:line="240" w:lineRule="auto"/>
        <w:ind w:firstLine="709"/>
        <w:jc w:val="both"/>
        <w:rPr>
          <w:rFonts w:ascii="Times New Roman" w:hAnsi="Times New Roman"/>
          <w:b/>
          <w:iCs/>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063DE2">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p>
    <w:p w:rsidR="007710E2" w:rsidRDefault="007710E2" w:rsidP="007710E2">
      <w:pPr>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III</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7710E2" w:rsidRPr="009A47B2" w:rsidRDefault="007710E2" w:rsidP="007710E2">
      <w:pPr>
        <w:ind w:firstLine="851"/>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710E2" w:rsidRDefault="007710E2" w:rsidP="007710E2">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7710E2" w:rsidRDefault="007710E2" w:rsidP="00490145">
      <w:pPr>
        <w:spacing w:after="0" w:line="240" w:lineRule="auto"/>
        <w:ind w:firstLine="709"/>
        <w:jc w:val="both"/>
        <w:rPr>
          <w:rFonts w:ascii="Times New Roman" w:hAnsi="Times New Roman"/>
          <w:b/>
          <w:sz w:val="24"/>
          <w:szCs w:val="24"/>
          <w:u w:val="single"/>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063DE2">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sidR="00063DE2">
        <w:rPr>
          <w:rFonts w:ascii="Times New Roman" w:hAnsi="Times New Roman"/>
          <w:sz w:val="24"/>
          <w:szCs w:val="24"/>
        </w:rPr>
        <w:t>–</w:t>
      </w:r>
      <w:r w:rsidRPr="00CD0893">
        <w:rPr>
          <w:rFonts w:ascii="Times New Roman" w:hAnsi="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АГЗС.</w:t>
      </w:r>
    </w:p>
    <w:p w:rsidR="008B7250" w:rsidRPr="00CD0893" w:rsidRDefault="001D3F4B" w:rsidP="00490145">
      <w:pPr>
        <w:pStyle w:val="a3"/>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sz w:val="24"/>
          <w:szCs w:val="24"/>
        </w:rPr>
      </w:pP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27795C">
        <w:rPr>
          <w:rFonts w:ascii="Times New Roman" w:hAnsi="Times New Roman"/>
          <w:i/>
          <w:sz w:val="24"/>
          <w:szCs w:val="24"/>
        </w:rPr>
        <w:t>П1(</w:t>
      </w:r>
      <w:r w:rsidRPr="0027795C">
        <w:rPr>
          <w:rFonts w:ascii="Times New Roman" w:hAnsi="Times New Roman"/>
          <w:i/>
          <w:sz w:val="24"/>
          <w:szCs w:val="24"/>
          <w:lang w:val="en-US"/>
        </w:rPr>
        <w:t>IV</w:t>
      </w:r>
      <w:r w:rsidRPr="0027795C">
        <w:rPr>
          <w:rFonts w:ascii="Times New Roman" w:hAnsi="Times New Roman"/>
          <w:i/>
          <w:sz w:val="24"/>
          <w:szCs w:val="24"/>
        </w:rPr>
        <w:t>)</w:t>
      </w:r>
      <w:r>
        <w:rPr>
          <w:rFonts w:ascii="Times New Roman" w:hAnsi="Times New Roman"/>
          <w:i/>
          <w:sz w:val="24"/>
          <w:szCs w:val="24"/>
        </w:rPr>
        <w:t xml:space="preserve"> </w:t>
      </w:r>
      <w:r w:rsidRPr="009A47B2">
        <w:rPr>
          <w:rFonts w:ascii="Times New Roman" w:hAnsi="Times New Roman"/>
          <w:i/>
          <w:sz w:val="24"/>
          <w:szCs w:val="24"/>
        </w:rPr>
        <w:t>включают в себя:</w:t>
      </w: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7710E2" w:rsidRPr="009A47B2" w:rsidRDefault="007710E2" w:rsidP="007710E2">
      <w:pPr>
        <w:spacing w:after="0" w:line="240" w:lineRule="auto"/>
        <w:ind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7710E2" w:rsidRPr="00CD0893" w:rsidRDefault="007710E2" w:rsidP="007710E2">
      <w:pPr>
        <w:spacing w:after="0" w:line="240" w:lineRule="auto"/>
        <w:ind w:firstLine="851"/>
        <w:jc w:val="both"/>
        <w:rPr>
          <w:rFonts w:ascii="Times New Roman" w:hAnsi="Times New Roman"/>
          <w:sz w:val="24"/>
          <w:szCs w:val="24"/>
        </w:rPr>
      </w:pPr>
      <w:r w:rsidRPr="009A47B2">
        <w:rPr>
          <w:rFonts w:ascii="Times New Roman" w:hAnsi="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9A47B2">
        <w:rPr>
          <w:rFonts w:ascii="Times New Roman" w:hAnsi="Times New Roman"/>
          <w:i/>
          <w:sz w:val="24"/>
          <w:szCs w:val="24"/>
        </w:rPr>
        <w:t>0 %.</w:t>
      </w:r>
    </w:p>
    <w:p w:rsidR="00501B04" w:rsidRPr="00CD0893" w:rsidRDefault="00501B04" w:rsidP="00490145">
      <w:pPr>
        <w:pStyle w:val="a3"/>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8B7250" w:rsidRPr="00CD0893" w:rsidRDefault="008B7250" w:rsidP="00490145">
      <w:pPr>
        <w:spacing w:after="0" w:line="240" w:lineRule="auto"/>
        <w:ind w:firstLine="709"/>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D05B38" w:rsidRPr="004B5CFF" w:rsidRDefault="00D05B38" w:rsidP="00D05B38">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D05B38" w:rsidRPr="00CD0893" w:rsidRDefault="00D05B38" w:rsidP="00D05B38">
      <w:pPr>
        <w:pStyle w:val="a3"/>
        <w:numPr>
          <w:ilvl w:val="0"/>
          <w:numId w:val="20"/>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D05B38" w:rsidRDefault="00D05B38" w:rsidP="00D05B38">
      <w:pPr>
        <w:pStyle w:val="a3"/>
        <w:spacing w:after="0" w:line="240" w:lineRule="auto"/>
        <w:ind w:left="0" w:firstLine="851"/>
        <w:jc w:val="both"/>
        <w:rPr>
          <w:rFonts w:ascii="Times New Roman" w:hAnsi="Times New Roman"/>
          <w:i/>
          <w:sz w:val="24"/>
          <w:szCs w:val="24"/>
        </w:rPr>
      </w:pPr>
    </w:p>
    <w:p w:rsidR="00D05B38" w:rsidRPr="009A47B2" w:rsidRDefault="00D05B38" w:rsidP="00D05B38">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w:t>
      </w:r>
      <w:r w:rsidRPr="009A47B2">
        <w:rPr>
          <w:rFonts w:ascii="Times New Roman" w:hAnsi="Times New Roman"/>
          <w:i/>
          <w:sz w:val="24"/>
          <w:szCs w:val="24"/>
        </w:rPr>
        <w:t xml:space="preserve"> включают в себя:</w:t>
      </w:r>
    </w:p>
    <w:p w:rsidR="00D05B38" w:rsidRPr="009A47B2" w:rsidRDefault="00D05B38" w:rsidP="00D05B38">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05B38" w:rsidRPr="009A47B2" w:rsidRDefault="00D05B38" w:rsidP="00D05B38">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5B38" w:rsidRPr="009A47B2" w:rsidRDefault="00D05B38" w:rsidP="00D05B38">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5B38" w:rsidRPr="009A47B2" w:rsidRDefault="00D05B38" w:rsidP="00D05B38">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05B38" w:rsidRPr="00CD0893" w:rsidRDefault="00D05B38" w:rsidP="00D05B38">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D05B38" w:rsidRPr="00CD0893" w:rsidRDefault="00D05B38" w:rsidP="00D05B38">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lastRenderedPageBreak/>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05B38" w:rsidRDefault="00D05B38" w:rsidP="00D05B38">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41EDD" w:rsidRPr="00CD0893" w:rsidRDefault="00F41EDD" w:rsidP="00490145">
      <w:pPr>
        <w:spacing w:after="0" w:line="240" w:lineRule="auto"/>
        <w:ind w:firstLine="709"/>
        <w:jc w:val="both"/>
        <w:rPr>
          <w:rFonts w:ascii="Times New Roman" w:hAnsi="Times New Roman"/>
          <w:b/>
          <w:iCs/>
          <w:sz w:val="24"/>
          <w:szCs w:val="24"/>
        </w:rPr>
      </w:pPr>
    </w:p>
    <w:p w:rsidR="00F41EDD" w:rsidRPr="00CD0893" w:rsidRDefault="00F41EDD"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.4</w:t>
      </w:r>
      <w:r w:rsidR="00E8384A" w:rsidRPr="00CD0893">
        <w:rPr>
          <w:rFonts w:ascii="Times New Roman" w:hAnsi="Times New Roman"/>
          <w:b/>
          <w:iCs/>
          <w:sz w:val="24"/>
          <w:szCs w:val="24"/>
        </w:rPr>
        <w:t>.  Градостроительные регламенты</w:t>
      </w:r>
      <w:r w:rsidRPr="00CD0893">
        <w:rPr>
          <w:rFonts w:ascii="Times New Roman" w:hAnsi="Times New Roman"/>
          <w:b/>
          <w:iCs/>
          <w:sz w:val="24"/>
          <w:szCs w:val="24"/>
        </w:rPr>
        <w:t>.</w:t>
      </w:r>
      <w:r w:rsidR="00E8384A" w:rsidRPr="00CD0893">
        <w:rPr>
          <w:rFonts w:ascii="Times New Roman" w:hAnsi="Times New Roman"/>
          <w:b/>
          <w:iCs/>
          <w:sz w:val="24"/>
          <w:szCs w:val="24"/>
        </w:rPr>
        <w:t xml:space="preserve"> Зоны инженерной и транспортной инфраструктур</w:t>
      </w:r>
      <w:r w:rsidRPr="00CD0893">
        <w:rPr>
          <w:rFonts w:ascii="Times New Roman" w:hAnsi="Times New Roman"/>
          <w:b/>
          <w:iCs/>
          <w:sz w:val="24"/>
          <w:szCs w:val="24"/>
        </w:rPr>
        <w:t>.</w:t>
      </w:r>
    </w:p>
    <w:p w:rsidR="004D6EF2" w:rsidRPr="00CD0893" w:rsidRDefault="00A43EC7"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И</w:t>
      </w:r>
      <w:r w:rsidR="004D6EF2" w:rsidRPr="00CD0893">
        <w:rPr>
          <w:rFonts w:ascii="Times New Roman" w:hAnsi="Times New Roman"/>
          <w:b/>
          <w:bCs/>
          <w:sz w:val="24"/>
          <w:szCs w:val="24"/>
          <w:u w:val="single"/>
        </w:rPr>
        <w:t xml:space="preserve">. Зона </w:t>
      </w:r>
      <w:r w:rsidR="004D6EF2">
        <w:rPr>
          <w:rFonts w:ascii="Times New Roman" w:hAnsi="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sidR="007133F1">
        <w:rPr>
          <w:rFonts w:ascii="Times New Roman" w:hAnsi="Times New Roman"/>
          <w:iCs/>
          <w:sz w:val="24"/>
          <w:szCs w:val="24"/>
        </w:rPr>
        <w:t>-</w:t>
      </w:r>
      <w:r w:rsidRPr="00B37F2D">
        <w:rPr>
          <w:rFonts w:ascii="Times New Roman" w:hAnsi="Times New Roman"/>
          <w:iCs/>
          <w:sz w:val="24"/>
          <w:szCs w:val="24"/>
        </w:rPr>
        <w:t xml:space="preserve">технологический комплекс </w:t>
      </w:r>
      <w:r w:rsidR="00063DE2" w:rsidRPr="00B37F2D">
        <w:rPr>
          <w:rFonts w:ascii="Times New Roman" w:hAnsi="Times New Roman"/>
          <w:iCs/>
          <w:sz w:val="24"/>
          <w:szCs w:val="24"/>
        </w:rPr>
        <w:t>–</w:t>
      </w:r>
      <w:r w:rsidRPr="00B37F2D">
        <w:rPr>
          <w:rFonts w:ascii="Times New Roman" w:hAnsi="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iCs/>
          <w:sz w:val="24"/>
          <w:szCs w:val="24"/>
        </w:rPr>
        <w:t>–</w:t>
      </w:r>
      <w:r w:rsidRPr="00B37F2D">
        <w:rPr>
          <w:rFonts w:ascii="Times New Roman" w:hAnsi="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sidR="007133F1">
        <w:rPr>
          <w:rFonts w:ascii="Times New Roman" w:hAnsi="Times New Roman"/>
          <w:iCs/>
          <w:sz w:val="24"/>
          <w:szCs w:val="24"/>
        </w:rPr>
        <w:t>-</w:t>
      </w:r>
      <w:r w:rsidRPr="00B37F2D">
        <w:rPr>
          <w:rFonts w:ascii="Times New Roman" w:hAnsi="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sidR="007133F1">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iCs/>
          <w:sz w:val="24"/>
          <w:szCs w:val="24"/>
        </w:rPr>
      </w:pPr>
    </w:p>
    <w:p w:rsidR="001D3BB2" w:rsidRPr="001D3BB2" w:rsidRDefault="001D3BB2" w:rsidP="00490145">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w:t>
      </w:r>
      <w:r w:rsidR="00063DE2" w:rsidRPr="00B37F2D">
        <w:rPr>
          <w:rFonts w:ascii="Times New Roman" w:hAnsi="Times New Roman"/>
          <w:iCs/>
          <w:sz w:val="24"/>
          <w:szCs w:val="24"/>
        </w:rPr>
        <w:t>–</w:t>
      </w:r>
      <w:r w:rsidRPr="00B37F2D">
        <w:rPr>
          <w:rFonts w:ascii="Times New Roman" w:hAnsi="Times New Roman"/>
          <w:iCs/>
          <w:sz w:val="24"/>
          <w:szCs w:val="24"/>
        </w:rPr>
        <w:t>бытовые здания и помещения, здания управлений,</w:t>
      </w:r>
      <w:r w:rsidR="0001121F" w:rsidRPr="00B37F2D">
        <w:rPr>
          <w:rFonts w:ascii="Times New Roman" w:hAnsi="Times New Roman"/>
          <w:iCs/>
          <w:sz w:val="24"/>
          <w:szCs w:val="24"/>
        </w:rPr>
        <w:t xml:space="preserve"> научно-исследовательские </w:t>
      </w:r>
      <w:r w:rsidRPr="00B37F2D">
        <w:rPr>
          <w:rFonts w:ascii="Times New Roman" w:hAnsi="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объекты </w:t>
      </w:r>
      <w:r w:rsidR="006836CC" w:rsidRPr="00B37F2D">
        <w:rPr>
          <w:rFonts w:ascii="Times New Roman" w:hAnsi="Times New Roman"/>
          <w:iCs/>
          <w:sz w:val="24"/>
          <w:szCs w:val="24"/>
        </w:rPr>
        <w:t>коммунально-</w:t>
      </w:r>
      <w:r w:rsidRPr="00B37F2D">
        <w:rPr>
          <w:rFonts w:ascii="Times New Roman" w:hAnsi="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питомники растений для озеленения промышленных площадок и </w:t>
      </w:r>
      <w:r w:rsidR="00BC5F72" w:rsidRPr="00B37F2D">
        <w:rPr>
          <w:rFonts w:ascii="Times New Roman" w:hAnsi="Times New Roman"/>
          <w:iCs/>
          <w:sz w:val="24"/>
          <w:szCs w:val="24"/>
        </w:rPr>
        <w:t>санитарно-защитных</w:t>
      </w:r>
      <w:r w:rsidRPr="00B37F2D">
        <w:rPr>
          <w:rFonts w:ascii="Times New Roman" w:hAnsi="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0001121F" w:rsidRPr="00B37F2D">
        <w:rPr>
          <w:rFonts w:ascii="Times New Roman" w:hAnsi="Times New Roman"/>
          <w:iCs/>
          <w:sz w:val="24"/>
          <w:szCs w:val="24"/>
        </w:rPr>
        <w:t>анитарно-защитные</w:t>
      </w:r>
      <w:r w:rsidR="001D3BB2" w:rsidRPr="00B37F2D">
        <w:rPr>
          <w:rFonts w:ascii="Times New Roman" w:hAnsi="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iCs/>
          <w:sz w:val="24"/>
          <w:szCs w:val="24"/>
        </w:rPr>
      </w:pPr>
    </w:p>
    <w:p w:rsidR="00984287" w:rsidRPr="00E857A0" w:rsidRDefault="00984287" w:rsidP="00984287">
      <w:pPr>
        <w:spacing w:before="120" w:after="120" w:line="240" w:lineRule="auto"/>
        <w:ind w:firstLine="709"/>
        <w:jc w:val="both"/>
        <w:rPr>
          <w:rFonts w:ascii="Times New Roman" w:hAnsi="Times New Roman"/>
          <w:b/>
          <w:i/>
          <w:iCs/>
          <w:sz w:val="24"/>
          <w:szCs w:val="24"/>
          <w:u w:val="single"/>
        </w:rPr>
      </w:pPr>
      <w:r w:rsidRPr="00CD0893">
        <w:rPr>
          <w:rFonts w:ascii="Times New Roman" w:hAnsi="Times New Roman"/>
          <w:b/>
          <w:bCs/>
          <w:i/>
          <w:sz w:val="24"/>
          <w:szCs w:val="24"/>
          <w:u w:val="single"/>
        </w:rPr>
        <w:t>Условно разрешенные виды использования</w:t>
      </w:r>
      <w:r w:rsidRPr="00E857A0">
        <w:rPr>
          <w:rFonts w:ascii="Times New Roman" w:hAnsi="Times New Roman"/>
          <w:b/>
          <w:i/>
          <w:iCs/>
          <w:sz w:val="24"/>
          <w:szCs w:val="24"/>
          <w:u w:val="single"/>
        </w:rPr>
        <w:t>:</w:t>
      </w:r>
    </w:p>
    <w:p w:rsidR="00984287" w:rsidRDefault="00984287" w:rsidP="00984287">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984287" w:rsidRDefault="00984287" w:rsidP="00984287">
      <w:pPr>
        <w:pStyle w:val="a3"/>
        <w:spacing w:after="0" w:line="240" w:lineRule="auto"/>
        <w:ind w:left="709"/>
        <w:contextualSpacing w:val="0"/>
        <w:jc w:val="both"/>
        <w:rPr>
          <w:rFonts w:ascii="Times New Roman" w:hAnsi="Times New Roman"/>
          <w:iCs/>
          <w:sz w:val="24"/>
          <w:szCs w:val="24"/>
        </w:rPr>
      </w:pPr>
      <w:r>
        <w:rPr>
          <w:szCs w:val="24"/>
        </w:rPr>
        <w:t xml:space="preserve">- </w:t>
      </w:r>
      <w:r w:rsidRPr="00107795">
        <w:rPr>
          <w:rFonts w:ascii="Times New Roman" w:hAnsi="Times New Roman"/>
          <w:sz w:val="24"/>
          <w:szCs w:val="24"/>
        </w:rPr>
        <w:t>землеройные и другие работы.</w:t>
      </w:r>
    </w:p>
    <w:p w:rsidR="00984287" w:rsidRDefault="00984287" w:rsidP="00984287">
      <w:pPr>
        <w:pStyle w:val="a3"/>
        <w:spacing w:after="0" w:line="240" w:lineRule="auto"/>
        <w:ind w:left="0" w:firstLine="851"/>
        <w:jc w:val="both"/>
        <w:rPr>
          <w:rFonts w:ascii="Times New Roman" w:hAnsi="Times New Roman"/>
          <w:i/>
          <w:sz w:val="24"/>
          <w:szCs w:val="24"/>
        </w:rPr>
      </w:pPr>
    </w:p>
    <w:p w:rsidR="00984287" w:rsidRPr="00517BC2" w:rsidRDefault="00984287" w:rsidP="0098428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00832C01">
        <w:rPr>
          <w:rFonts w:ascii="Times New Roman" w:hAnsi="Times New Roman"/>
          <w:i/>
          <w:sz w:val="24"/>
          <w:szCs w:val="24"/>
        </w:rPr>
        <w:t>И</w:t>
      </w:r>
      <w:r w:rsidRPr="00517BC2">
        <w:rPr>
          <w:rFonts w:ascii="Times New Roman" w:hAnsi="Times New Roman"/>
          <w:i/>
          <w:sz w:val="24"/>
          <w:szCs w:val="24"/>
        </w:rPr>
        <w:t xml:space="preserve"> включают в себя:</w:t>
      </w:r>
    </w:p>
    <w:p w:rsidR="00984287" w:rsidRPr="00517BC2" w:rsidRDefault="00984287" w:rsidP="0098428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984287" w:rsidRPr="00517BC2" w:rsidRDefault="00984287" w:rsidP="0098428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984287" w:rsidRPr="00517BC2" w:rsidRDefault="00984287" w:rsidP="0098428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84287" w:rsidRPr="00517BC2" w:rsidRDefault="00984287" w:rsidP="00984287">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17BC2">
        <w:rPr>
          <w:rFonts w:ascii="Times New Roman" w:hAnsi="Times New Roman"/>
          <w:i/>
          <w:sz w:val="24"/>
          <w:szCs w:val="24"/>
        </w:rPr>
        <w:lastRenderedPageBreak/>
        <w:t xml:space="preserve">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1D3BB2" w:rsidRPr="00CD0893" w:rsidRDefault="001D3BB2" w:rsidP="00490145">
      <w:pPr>
        <w:spacing w:after="0" w:line="240" w:lineRule="auto"/>
        <w:ind w:firstLine="709"/>
        <w:jc w:val="both"/>
        <w:rPr>
          <w:rFonts w:ascii="Times New Roman" w:hAnsi="Times New Roman"/>
          <w:b/>
          <w:iCs/>
          <w:sz w:val="24"/>
          <w:szCs w:val="24"/>
        </w:rPr>
      </w:pPr>
    </w:p>
    <w:p w:rsidR="005A02E7" w:rsidRPr="00CD0893" w:rsidRDefault="005A02E7" w:rsidP="00490145">
      <w:pPr>
        <w:pStyle w:val="nienie"/>
        <w:ind w:left="0" w:firstLine="709"/>
        <w:rPr>
          <w:rFonts w:ascii="Times New Roman" w:hAnsi="Times New Roman" w:cs="Times New Roman"/>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 xml:space="preserve">.5.  </w:t>
      </w:r>
      <w:r w:rsidRPr="00CD0893">
        <w:rPr>
          <w:rFonts w:ascii="Times New Roman" w:hAnsi="Times New Roman"/>
          <w:b/>
          <w:sz w:val="24"/>
          <w:szCs w:val="24"/>
        </w:rPr>
        <w:t>Градостроительные регламенты. Зоны сельскохозяйственного использования.</w:t>
      </w:r>
    </w:p>
    <w:p w:rsidR="005C2228" w:rsidRPr="00CD0893" w:rsidRDefault="005C2228" w:rsidP="005C2228">
      <w:pPr>
        <w:spacing w:line="240" w:lineRule="auto"/>
        <w:ind w:firstLine="851"/>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Зона </w:t>
      </w:r>
      <w:r>
        <w:rPr>
          <w:rFonts w:ascii="Times New Roman" w:hAnsi="Times New Roman"/>
          <w:b/>
          <w:sz w:val="24"/>
          <w:szCs w:val="24"/>
          <w:u w:val="single"/>
        </w:rPr>
        <w:t>сельскохозяйственных угодий</w:t>
      </w:r>
      <w:r w:rsidRPr="00CD0893">
        <w:rPr>
          <w:rFonts w:ascii="Times New Roman" w:hAnsi="Times New Roman"/>
          <w:b/>
          <w:sz w:val="24"/>
          <w:szCs w:val="24"/>
          <w:u w:val="single"/>
        </w:rPr>
        <w:t>.</w:t>
      </w:r>
    </w:p>
    <w:p w:rsidR="004461FA" w:rsidRDefault="004461FA" w:rsidP="004461FA">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5C2228" w:rsidRPr="00CD0893" w:rsidRDefault="005C2228" w:rsidP="00490145">
      <w:pPr>
        <w:spacing w:after="0" w:line="240" w:lineRule="auto"/>
        <w:ind w:firstLine="709"/>
        <w:jc w:val="both"/>
        <w:rPr>
          <w:rFonts w:ascii="Times New Roman" w:hAnsi="Times New Roman"/>
          <w:b/>
          <w:sz w:val="24"/>
          <w:szCs w:val="24"/>
        </w:rPr>
      </w:pPr>
    </w:p>
    <w:p w:rsidR="00832C01" w:rsidRPr="009A47B2" w:rsidRDefault="00832C01" w:rsidP="00832C0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832C01" w:rsidRDefault="00832C01" w:rsidP="00832C0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832C01" w:rsidRPr="009A47B2" w:rsidRDefault="00832C01" w:rsidP="00832C0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832C01" w:rsidRPr="009A47B2" w:rsidRDefault="00832C01" w:rsidP="00832C0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832C01" w:rsidRDefault="00832C01" w:rsidP="00832C01">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14061" w:rsidRDefault="00C14061"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 xml:space="preserve">Р.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7133F1">
        <w:rPr>
          <w:rFonts w:ascii="Times New Roman" w:hAnsi="Times New Roman"/>
          <w:sz w:val="24"/>
          <w:szCs w:val="24"/>
        </w:rPr>
        <w:t>-</w:t>
      </w:r>
      <w:r>
        <w:rPr>
          <w:rFonts w:ascii="Times New Roman" w:hAnsi="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B00040" w:rsidRPr="009A47B2" w:rsidRDefault="00B00040" w:rsidP="00B0004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 xml:space="preserve"> включают в себя:</w:t>
      </w:r>
    </w:p>
    <w:p w:rsidR="00B00040" w:rsidRDefault="00B00040" w:rsidP="00B0004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B00040" w:rsidRPr="00517BC2" w:rsidRDefault="00B00040" w:rsidP="00B0004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B00040" w:rsidRPr="00517BC2" w:rsidRDefault="00B00040" w:rsidP="00B0004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B00040" w:rsidRPr="00517BC2" w:rsidRDefault="00B00040" w:rsidP="00B0004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B00040" w:rsidRPr="00517BC2" w:rsidRDefault="00B00040" w:rsidP="00B0004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B00040" w:rsidRDefault="00B00040" w:rsidP="00B00040">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B00040" w:rsidRDefault="00B00040" w:rsidP="00B00040">
      <w:pPr>
        <w:pStyle w:val="a3"/>
        <w:spacing w:after="0" w:line="240" w:lineRule="auto"/>
        <w:ind w:left="0" w:firstLine="851"/>
        <w:jc w:val="both"/>
        <w:rPr>
          <w:rFonts w:ascii="Times New Roman" w:hAnsi="Times New Roman"/>
          <w:i/>
          <w:sz w:val="24"/>
          <w:szCs w:val="24"/>
        </w:rPr>
      </w:pPr>
    </w:p>
    <w:p w:rsidR="00B00040" w:rsidRPr="009A47B2" w:rsidRDefault="00B00040" w:rsidP="00B0004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B00040" w:rsidRPr="009A47B2" w:rsidRDefault="00B00040" w:rsidP="00B0004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B00040" w:rsidRPr="009A47B2" w:rsidRDefault="00B00040" w:rsidP="00B00040">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AC02D9" w:rsidRPr="004D6EF2"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Сп-1</w:t>
      </w:r>
      <w:r w:rsidR="00AC02D9" w:rsidRPr="00CD0893">
        <w:rPr>
          <w:rFonts w:ascii="Times New Roman" w:hAnsi="Times New Roman"/>
          <w:b/>
          <w:bCs/>
          <w:sz w:val="24"/>
          <w:szCs w:val="24"/>
          <w:u w:val="single"/>
        </w:rPr>
        <w:t xml:space="preserve">.   Зона </w:t>
      </w:r>
      <w:r w:rsidR="009F0E29">
        <w:rPr>
          <w:rFonts w:ascii="Times New Roman" w:hAnsi="Times New Roman"/>
          <w:b/>
          <w:bCs/>
          <w:sz w:val="24"/>
          <w:szCs w:val="24"/>
          <w:u w:val="single"/>
        </w:rPr>
        <w:t>специального назначения, связанная с захоронениями</w:t>
      </w:r>
      <w:r w:rsidR="00AC02D9" w:rsidRPr="00CD0893">
        <w:rPr>
          <w:rFonts w:ascii="Times New Roman" w:hAnsi="Times New Roman"/>
          <w:b/>
          <w:bCs/>
          <w:sz w:val="24"/>
          <w:szCs w:val="24"/>
          <w:u w:val="single"/>
        </w:rPr>
        <w:t>.</w:t>
      </w:r>
    </w:p>
    <w:p w:rsidR="00AC02D9" w:rsidRPr="00CD0893" w:rsidRDefault="00AC02D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AC02D9" w:rsidRPr="00CD0893" w:rsidRDefault="00AC02D9" w:rsidP="00C16A9A">
      <w:pPr>
        <w:pStyle w:val="a3"/>
        <w:numPr>
          <w:ilvl w:val="2"/>
          <w:numId w:val="3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sidR="00BC5F72">
        <w:rPr>
          <w:rFonts w:ascii="Times New Roman" w:hAnsi="Times New Roman"/>
          <w:sz w:val="24"/>
          <w:szCs w:val="24"/>
        </w:rPr>
        <w:t>-</w:t>
      </w:r>
      <w:r w:rsidRPr="00CD0893">
        <w:rPr>
          <w:rFonts w:ascii="Times New Roman" w:hAnsi="Times New Roman"/>
          <w:sz w:val="24"/>
          <w:szCs w:val="24"/>
        </w:rPr>
        <w:t>магазины похоронного обслуживания;</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AC02D9" w:rsidRPr="00CD0893" w:rsidRDefault="00AC02D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AC02D9" w:rsidRPr="008322E8" w:rsidRDefault="000F5F7E" w:rsidP="00C16A9A">
      <w:pPr>
        <w:pStyle w:val="a3"/>
        <w:numPr>
          <w:ilvl w:val="0"/>
          <w:numId w:val="36"/>
        </w:numPr>
        <w:spacing w:after="0" w:line="240" w:lineRule="auto"/>
        <w:ind w:left="0" w:firstLine="709"/>
        <w:jc w:val="both"/>
        <w:rPr>
          <w:rFonts w:ascii="Times New Roman" w:hAnsi="Times New Roman"/>
          <w:sz w:val="24"/>
          <w:szCs w:val="24"/>
        </w:rPr>
      </w:pPr>
      <w:r w:rsidRPr="008322E8">
        <w:rPr>
          <w:rFonts w:ascii="Times New Roman" w:hAnsi="Times New Roman"/>
          <w:sz w:val="24"/>
          <w:szCs w:val="24"/>
        </w:rPr>
        <w:t>о</w:t>
      </w:r>
      <w:r w:rsidR="00AC02D9" w:rsidRPr="008322E8">
        <w:rPr>
          <w:rFonts w:ascii="Times New Roman" w:hAnsi="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хозяйственные корпуса;</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AC02D9"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0F5F7E" w:rsidRDefault="000F5F7E" w:rsidP="00490145">
      <w:pPr>
        <w:pStyle w:val="a3"/>
        <w:spacing w:after="0" w:line="240" w:lineRule="auto"/>
        <w:ind w:left="0" w:firstLine="709"/>
        <w:contextualSpacing w:val="0"/>
        <w:jc w:val="both"/>
        <w:rPr>
          <w:rFonts w:ascii="Times New Roman" w:hAnsi="Times New Roman"/>
          <w:sz w:val="24"/>
          <w:szCs w:val="24"/>
        </w:rPr>
      </w:pPr>
    </w:p>
    <w:p w:rsidR="00B00040" w:rsidRPr="0041470B" w:rsidRDefault="00B00040" w:rsidP="00B00040">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Сп-1</w:t>
      </w:r>
      <w:r w:rsidRPr="0041470B">
        <w:rPr>
          <w:rFonts w:ascii="Times New Roman" w:hAnsi="Times New Roman"/>
          <w:i/>
          <w:sz w:val="24"/>
          <w:szCs w:val="24"/>
        </w:rPr>
        <w:t xml:space="preserve"> включают в себя:</w:t>
      </w:r>
    </w:p>
    <w:p w:rsidR="00B00040" w:rsidRPr="0041470B" w:rsidRDefault="00B00040" w:rsidP="00B00040">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544"/>
      </w:tblGrid>
      <w:tr w:rsidR="00B00040" w:rsidRPr="0041470B" w:rsidTr="00125D59">
        <w:trPr>
          <w:trHeight w:val="532"/>
        </w:trPr>
        <w:tc>
          <w:tcPr>
            <w:tcW w:w="6487" w:type="dxa"/>
            <w:shd w:val="clear" w:color="auto" w:fill="auto"/>
            <w:vAlign w:val="center"/>
          </w:tcPr>
          <w:p w:rsidR="00B00040" w:rsidRPr="00125D59" w:rsidRDefault="00B00040" w:rsidP="00125D59">
            <w:pPr>
              <w:jc w:val="center"/>
              <w:rPr>
                <w:rFonts w:ascii="Times New Roman" w:hAnsi="Times New Roman"/>
                <w:b/>
                <w:i/>
                <w:sz w:val="24"/>
                <w:szCs w:val="24"/>
              </w:rPr>
            </w:pPr>
            <w:r w:rsidRPr="00125D59">
              <w:rPr>
                <w:rFonts w:ascii="Times New Roman" w:hAnsi="Times New Roman"/>
                <w:b/>
                <w:i/>
                <w:sz w:val="24"/>
                <w:szCs w:val="24"/>
              </w:rPr>
              <w:t>Наименование объекта</w:t>
            </w:r>
          </w:p>
        </w:tc>
        <w:tc>
          <w:tcPr>
            <w:tcW w:w="3544" w:type="dxa"/>
            <w:shd w:val="clear" w:color="auto" w:fill="auto"/>
          </w:tcPr>
          <w:p w:rsidR="00B00040" w:rsidRPr="00125D59" w:rsidRDefault="00B00040" w:rsidP="00125D59">
            <w:pPr>
              <w:jc w:val="center"/>
              <w:rPr>
                <w:rFonts w:ascii="Times New Roman" w:hAnsi="Times New Roman"/>
                <w:b/>
                <w:i/>
                <w:sz w:val="24"/>
                <w:szCs w:val="24"/>
              </w:rPr>
            </w:pPr>
            <w:r w:rsidRPr="00125D59">
              <w:rPr>
                <w:rFonts w:ascii="Times New Roman" w:hAnsi="Times New Roman"/>
                <w:b/>
                <w:i/>
                <w:sz w:val="24"/>
                <w:szCs w:val="24"/>
              </w:rPr>
              <w:t>Размеры земельных участков</w:t>
            </w:r>
          </w:p>
        </w:tc>
      </w:tr>
      <w:tr w:rsidR="00B00040" w:rsidRPr="0041470B" w:rsidTr="00125D59">
        <w:trPr>
          <w:trHeight w:val="670"/>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объекты обслуживания, связанные с целевым назначением зоны;</w:t>
            </w:r>
          </w:p>
        </w:tc>
        <w:tc>
          <w:tcPr>
            <w:tcW w:w="3544" w:type="dxa"/>
            <w:shd w:val="clear" w:color="auto" w:fill="auto"/>
          </w:tcPr>
          <w:p w:rsidR="00B00040" w:rsidRPr="00125D59" w:rsidRDefault="00B00040" w:rsidP="00125D59">
            <w:pPr>
              <w:jc w:val="both"/>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B00040" w:rsidRPr="0041470B" w:rsidTr="00125D59">
        <w:trPr>
          <w:trHeight w:val="419"/>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захоронения;</w:t>
            </w:r>
          </w:p>
        </w:tc>
        <w:tc>
          <w:tcPr>
            <w:tcW w:w="3544" w:type="dxa"/>
            <w:shd w:val="clear" w:color="auto" w:fill="auto"/>
          </w:tcPr>
          <w:p w:rsidR="00B00040" w:rsidRPr="00125D59" w:rsidRDefault="00B00040" w:rsidP="00125D59">
            <w:pPr>
              <w:jc w:val="both"/>
              <w:rPr>
                <w:rFonts w:ascii="Times New Roman" w:hAnsi="Times New Roman"/>
                <w:i/>
                <w:sz w:val="24"/>
                <w:szCs w:val="24"/>
              </w:rPr>
            </w:pPr>
            <w:r w:rsidRPr="00125D59">
              <w:rPr>
                <w:rFonts w:ascii="Times New Roman" w:hAnsi="Times New Roman"/>
                <w:i/>
                <w:sz w:val="24"/>
                <w:szCs w:val="24"/>
              </w:rPr>
              <w:t>0,24 га на 1 тыс. чел.</w:t>
            </w:r>
          </w:p>
        </w:tc>
      </w:tr>
      <w:tr w:rsidR="00B00040" w:rsidRPr="0041470B" w:rsidTr="00125D59">
        <w:trPr>
          <w:trHeight w:val="425"/>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колумбарии;</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0,02 га на 1 тыс. чел.</w:t>
            </w:r>
          </w:p>
        </w:tc>
      </w:tr>
      <w:tr w:rsidR="00B00040" w:rsidRPr="0041470B" w:rsidTr="00125D59">
        <w:trPr>
          <w:trHeight w:val="448"/>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мемориальные комплексы;</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B00040" w:rsidRPr="0041470B" w:rsidTr="00125D59">
        <w:trPr>
          <w:trHeight w:val="265"/>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дома траурных обрядов;</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1 объект на 0,5-1 млн. чел.</w:t>
            </w:r>
          </w:p>
        </w:tc>
      </w:tr>
      <w:tr w:rsidR="00B00040" w:rsidRPr="0041470B" w:rsidTr="00125D59">
        <w:trPr>
          <w:trHeight w:val="561"/>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бюро похоронного обслуживания;</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1 объект на 0,5-1 млн. чел.</w:t>
            </w:r>
          </w:p>
        </w:tc>
      </w:tr>
      <w:tr w:rsidR="00B00040" w:rsidRPr="0041470B" w:rsidTr="00125D59">
        <w:trPr>
          <w:trHeight w:val="561"/>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бюро-магазины похоронного обслуживания;</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B00040" w:rsidRPr="0041470B" w:rsidTr="00125D59">
        <w:trPr>
          <w:trHeight w:val="279"/>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крематории (для действующих кладбищ);</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По заданию на проектирование</w:t>
            </w:r>
          </w:p>
        </w:tc>
      </w:tr>
      <w:tr w:rsidR="00B00040" w:rsidRPr="0041470B" w:rsidTr="00125D59">
        <w:trPr>
          <w:trHeight w:val="546"/>
        </w:trPr>
        <w:tc>
          <w:tcPr>
            <w:tcW w:w="6487"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 конфессиональные объекты.</w:t>
            </w:r>
          </w:p>
        </w:tc>
        <w:tc>
          <w:tcPr>
            <w:tcW w:w="3544" w:type="dxa"/>
            <w:shd w:val="clear" w:color="auto" w:fill="auto"/>
          </w:tcPr>
          <w:p w:rsidR="00B00040" w:rsidRPr="00125D59" w:rsidRDefault="00B00040" w:rsidP="00125D59">
            <w:pPr>
              <w:rPr>
                <w:rFonts w:ascii="Times New Roman" w:hAnsi="Times New Roman"/>
                <w:i/>
                <w:sz w:val="24"/>
                <w:szCs w:val="24"/>
              </w:rPr>
            </w:pPr>
            <w:r w:rsidRPr="00125D59">
              <w:rPr>
                <w:rFonts w:ascii="Times New Roman" w:hAnsi="Times New Roman"/>
                <w:i/>
                <w:sz w:val="24"/>
                <w:szCs w:val="24"/>
              </w:rPr>
              <w:t>По заданию на проектирование</w:t>
            </w:r>
          </w:p>
        </w:tc>
      </w:tr>
    </w:tbl>
    <w:p w:rsidR="00B00040" w:rsidRPr="0041470B" w:rsidRDefault="00B00040" w:rsidP="00B00040">
      <w:pPr>
        <w:widowControl w:val="0"/>
        <w:shd w:val="clear" w:color="auto" w:fill="FFFFFF"/>
        <w:autoSpaceDE w:val="0"/>
        <w:autoSpaceDN w:val="0"/>
        <w:adjustRightInd w:val="0"/>
        <w:spacing w:before="120" w:after="0" w:line="240" w:lineRule="auto"/>
        <w:ind w:firstLine="851"/>
        <w:jc w:val="both"/>
        <w:rPr>
          <w:rFonts w:ascii="Times New Roman" w:hAnsi="Times New Roman"/>
          <w:i/>
          <w:sz w:val="24"/>
          <w:szCs w:val="24"/>
        </w:rPr>
      </w:pPr>
      <w:r w:rsidRPr="0041470B">
        <w:rPr>
          <w:rFonts w:ascii="Times New Roman" w:hAnsi="Times New Roman"/>
          <w:i/>
          <w:sz w:val="24"/>
          <w:szCs w:val="24"/>
        </w:rPr>
        <w:lastRenderedPageBreak/>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B00040" w:rsidRPr="0041470B" w:rsidRDefault="00B00040" w:rsidP="00B00040">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B00040" w:rsidRPr="0041470B" w:rsidRDefault="00B00040" w:rsidP="00B00040">
      <w:pPr>
        <w:spacing w:after="0" w:line="240" w:lineRule="auto"/>
        <w:ind w:firstLine="851"/>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0F5F7E" w:rsidRDefault="000F5F7E"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w:t>
      </w:r>
    </w:p>
    <w:p w:rsidR="00CB58C3" w:rsidRPr="00CB58C3" w:rsidRDefault="00CB58C3" w:rsidP="00490145">
      <w:pPr>
        <w:spacing w:after="0" w:line="240" w:lineRule="auto"/>
        <w:ind w:firstLine="709"/>
        <w:jc w:val="both"/>
        <w:rPr>
          <w:rFonts w:ascii="Times New Roman" w:hAnsi="Times New Roman"/>
          <w:bCs/>
          <w:sz w:val="24"/>
          <w:szCs w:val="24"/>
        </w:rPr>
      </w:pPr>
    </w:p>
    <w:p w:rsidR="006F2CF1" w:rsidRPr="00CD0893" w:rsidRDefault="006F2CF1"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Сп-3</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скотомогильников, участков компостирования ТБО</w:t>
      </w:r>
      <w:r w:rsidRPr="00CD0893">
        <w:rPr>
          <w:rFonts w:ascii="Times New Roman" w:hAnsi="Times New Roman"/>
          <w:b/>
          <w:bCs/>
          <w:sz w:val="24"/>
          <w:szCs w:val="24"/>
          <w:u w:val="single"/>
        </w:rPr>
        <w:t>.</w:t>
      </w:r>
    </w:p>
    <w:p w:rsidR="006F2CF1" w:rsidRPr="006F2CF1" w:rsidRDefault="006F2CF1" w:rsidP="00490145">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00040" w:rsidRPr="00E74AD6" w:rsidRDefault="00B00040" w:rsidP="00B00040">
      <w:pPr>
        <w:spacing w:before="120" w:after="120" w:line="240" w:lineRule="auto"/>
        <w:ind w:firstLine="709"/>
        <w:jc w:val="both"/>
        <w:rPr>
          <w:b/>
          <w:bCs/>
          <w:sz w:val="24"/>
          <w:szCs w:val="24"/>
        </w:rPr>
      </w:pPr>
      <w:r w:rsidRPr="00E74AD6">
        <w:rPr>
          <w:rFonts w:ascii="Times New Roman" w:hAnsi="Times New Roman"/>
          <w:b/>
          <w:bCs/>
          <w:i/>
          <w:sz w:val="24"/>
          <w:szCs w:val="24"/>
          <w:u w:val="single"/>
        </w:rPr>
        <w:t>Основные виды разрешенного использования</w:t>
      </w:r>
      <w:r w:rsidRPr="00E74AD6">
        <w:rPr>
          <w:b/>
          <w:bCs/>
          <w:sz w:val="24"/>
          <w:szCs w:val="24"/>
        </w:rPr>
        <w:t>:</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скотомогильники (биотермические ямы);</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хозяйственные корпуса;</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объекты пожарной охраны;</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участки компостирования твердых бытовых отходов;</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участки компостирования жидких бытовых отходов;</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свалки.</w:t>
      </w:r>
    </w:p>
    <w:p w:rsidR="00B00040" w:rsidRPr="00E74AD6" w:rsidRDefault="00B00040" w:rsidP="00B00040">
      <w:pPr>
        <w:spacing w:before="120" w:after="120" w:line="240" w:lineRule="auto"/>
        <w:ind w:firstLine="709"/>
        <w:jc w:val="both"/>
        <w:rPr>
          <w:rFonts w:ascii="Times New Roman" w:hAnsi="Times New Roman"/>
          <w:b/>
          <w:bCs/>
          <w:i/>
          <w:sz w:val="24"/>
          <w:szCs w:val="24"/>
          <w:u w:val="single"/>
        </w:rPr>
      </w:pPr>
      <w:r w:rsidRPr="00E74AD6">
        <w:rPr>
          <w:rFonts w:ascii="Times New Roman" w:hAnsi="Times New Roman"/>
          <w:b/>
          <w:bCs/>
          <w:i/>
          <w:sz w:val="24"/>
          <w:szCs w:val="24"/>
          <w:u w:val="single"/>
        </w:rPr>
        <w:t>Вспомогательные виды разрешенного использования:</w:t>
      </w:r>
    </w:p>
    <w:p w:rsidR="00B00040" w:rsidRPr="00E74AD6" w:rsidRDefault="00B00040" w:rsidP="00B00040">
      <w:pPr>
        <w:numPr>
          <w:ilvl w:val="2"/>
          <w:numId w:val="33"/>
        </w:numPr>
        <w:spacing w:after="0" w:line="240" w:lineRule="auto"/>
        <w:ind w:left="0" w:firstLine="709"/>
        <w:jc w:val="both"/>
        <w:rPr>
          <w:rFonts w:ascii="Times New Roman" w:hAnsi="Times New Roman"/>
          <w:sz w:val="24"/>
          <w:szCs w:val="24"/>
        </w:rPr>
      </w:pPr>
      <w:r w:rsidRPr="00E74AD6">
        <w:rPr>
          <w:rFonts w:ascii="Times New Roman" w:hAnsi="Times New Roman"/>
          <w:sz w:val="24"/>
          <w:szCs w:val="24"/>
        </w:rPr>
        <w:t>зеленые насаждения, выполняющие специальные (защитные) функции.</w:t>
      </w:r>
    </w:p>
    <w:p w:rsidR="00B00040" w:rsidRDefault="00B00040" w:rsidP="00B00040">
      <w:pPr>
        <w:spacing w:after="0" w:line="240" w:lineRule="auto"/>
        <w:ind w:left="709"/>
        <w:jc w:val="both"/>
        <w:rPr>
          <w:rFonts w:ascii="Times New Roman" w:hAnsi="Times New Roman"/>
          <w:sz w:val="24"/>
          <w:szCs w:val="24"/>
        </w:rPr>
      </w:pPr>
    </w:p>
    <w:p w:rsidR="00B00040" w:rsidRPr="00CD0893" w:rsidRDefault="00B00040" w:rsidP="00B00040">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00040" w:rsidRPr="00327D56" w:rsidRDefault="00B00040" w:rsidP="00B00040">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B00040" w:rsidRPr="00327D56" w:rsidRDefault="00B00040" w:rsidP="00B00040">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B00040" w:rsidRDefault="00B00040" w:rsidP="00B00040">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B00040" w:rsidRDefault="00B00040" w:rsidP="00B00040">
      <w:pPr>
        <w:shd w:val="clear" w:color="auto" w:fill="FFFFFF"/>
        <w:spacing w:after="0" w:line="240" w:lineRule="auto"/>
        <w:ind w:firstLine="851"/>
        <w:jc w:val="both"/>
        <w:rPr>
          <w:rFonts w:ascii="Times New Roman" w:hAnsi="Times New Roman"/>
          <w:b/>
          <w:bCs/>
          <w:sz w:val="24"/>
          <w:szCs w:val="24"/>
        </w:rPr>
      </w:pPr>
    </w:p>
    <w:p w:rsidR="00B00040" w:rsidRPr="00517BC2" w:rsidRDefault="00B00040" w:rsidP="00B00040">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Сп-3</w:t>
      </w:r>
      <w:r w:rsidRPr="00517BC2">
        <w:rPr>
          <w:rFonts w:ascii="Times New Roman" w:hAnsi="Times New Roman"/>
          <w:i/>
          <w:sz w:val="24"/>
          <w:szCs w:val="24"/>
        </w:rPr>
        <w:t xml:space="preserve"> включают в себя:</w:t>
      </w:r>
    </w:p>
    <w:p w:rsidR="00B00040" w:rsidRDefault="00B00040" w:rsidP="00B00040">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B00040" w:rsidRPr="00517BC2" w:rsidRDefault="00B00040" w:rsidP="00B00040">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B00040" w:rsidRPr="00517BC2" w:rsidRDefault="00B00040" w:rsidP="00B00040">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00040" w:rsidRDefault="00B00040" w:rsidP="00B00040">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741396" w:rsidRPr="00CD0893" w:rsidRDefault="002B6D36" w:rsidP="001E7D7A">
      <w:pPr>
        <w:rPr>
          <w:rFonts w:ascii="Times New Roman" w:hAnsi="Times New Roman"/>
          <w:b/>
          <w:sz w:val="24"/>
          <w:szCs w:val="24"/>
        </w:rPr>
      </w:pPr>
      <w:r>
        <w:rPr>
          <w:rFonts w:ascii="Times New Roman" w:hAnsi="Times New Roman"/>
          <w:i/>
          <w:sz w:val="24"/>
          <w:szCs w:val="24"/>
        </w:rPr>
        <w:br w:type="page"/>
      </w:r>
      <w:r w:rsidR="000E5482" w:rsidRPr="00CD0893">
        <w:rPr>
          <w:rFonts w:ascii="Times New Roman" w:hAnsi="Times New Roman"/>
          <w:b/>
          <w:bCs/>
          <w:sz w:val="24"/>
          <w:szCs w:val="24"/>
        </w:rPr>
        <w:lastRenderedPageBreak/>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656D">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186720">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186720">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 xml:space="preserve">Федеральный закон </w:t>
      </w:r>
      <w:r w:rsidR="001D3F21" w:rsidRPr="007133F1">
        <w:rPr>
          <w:rFonts w:ascii="Times New Roman" w:eastAsia="Calibri" w:hAnsi="Times New Roman"/>
          <w:bCs/>
          <w:sz w:val="24"/>
          <w:szCs w:val="24"/>
          <w:lang w:eastAsia="en-US"/>
        </w:rPr>
        <w:t>от 27 февраля 2003</w:t>
      </w:r>
      <w:r w:rsidRPr="007133F1">
        <w:rPr>
          <w:rFonts w:ascii="Times New Roman" w:eastAsia="Calibri" w:hAnsi="Times New Roman"/>
          <w:bCs/>
          <w:sz w:val="24"/>
          <w:szCs w:val="24"/>
          <w:lang w:eastAsia="en-US"/>
        </w:rPr>
        <w:t xml:space="preserve"> </w:t>
      </w:r>
      <w:r w:rsidR="001D3F21" w:rsidRPr="007133F1">
        <w:rPr>
          <w:rFonts w:ascii="Times New Roman" w:eastAsia="Calibri" w:hAnsi="Times New Roman"/>
          <w:bCs/>
          <w:sz w:val="24"/>
          <w:szCs w:val="24"/>
          <w:lang w:eastAsia="en-US"/>
        </w:rPr>
        <w:t>г</w:t>
      </w:r>
      <w:r w:rsidRPr="007133F1">
        <w:rPr>
          <w:rFonts w:ascii="Times New Roman" w:eastAsia="Calibri" w:hAnsi="Times New Roman"/>
          <w:bCs/>
          <w:sz w:val="24"/>
          <w:szCs w:val="24"/>
          <w:lang w:eastAsia="en-US"/>
        </w:rPr>
        <w:t>ода</w:t>
      </w:r>
      <w:r w:rsidR="001D3F21" w:rsidRPr="007133F1">
        <w:rPr>
          <w:rFonts w:ascii="Times New Roman" w:eastAsia="Calibri" w:hAnsi="Times New Roman"/>
          <w:bCs/>
          <w:sz w:val="24"/>
          <w:szCs w:val="24"/>
          <w:lang w:eastAsia="en-US"/>
        </w:rPr>
        <w:t xml:space="preserve">  </w:t>
      </w:r>
      <w:r w:rsidRPr="007133F1">
        <w:rPr>
          <w:rFonts w:ascii="Times New Roman" w:eastAsia="Calibri" w:hAnsi="Times New Roman"/>
          <w:bCs/>
          <w:sz w:val="24"/>
          <w:szCs w:val="24"/>
          <w:lang w:eastAsia="en-US"/>
        </w:rPr>
        <w:t>«</w:t>
      </w:r>
      <w:r w:rsidR="001D3F21" w:rsidRPr="007133F1">
        <w:rPr>
          <w:rFonts w:ascii="Times New Roman" w:eastAsia="Calibri" w:hAnsi="Times New Roman"/>
          <w:bCs/>
          <w:sz w:val="24"/>
          <w:szCs w:val="24"/>
          <w:lang w:eastAsia="en-US"/>
        </w:rPr>
        <w:t>О</w:t>
      </w:r>
      <w:r w:rsidRPr="007133F1">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Санитарные правила и нормы СанПиН 2.1.4.1110</w:t>
      </w:r>
      <w:r w:rsidR="00063DE2" w:rsidRPr="007133F1">
        <w:rPr>
          <w:rFonts w:ascii="Times New Roman" w:eastAsia="Calibri" w:hAnsi="Times New Roman"/>
          <w:bCs/>
          <w:sz w:val="24"/>
          <w:szCs w:val="24"/>
          <w:lang w:eastAsia="en-US"/>
        </w:rPr>
        <w:t>–</w:t>
      </w:r>
      <w:r w:rsidRPr="007133F1">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7133F1">
        <w:rPr>
          <w:rFonts w:ascii="Times New Roman" w:eastAsia="Calibri" w:hAnsi="Times New Roman"/>
          <w:bCs/>
          <w:sz w:val="24"/>
          <w:szCs w:val="24"/>
          <w:lang w:eastAsia="en-US"/>
        </w:rPr>
        <w:t>,</w:t>
      </w:r>
    </w:p>
    <w:p w:rsidR="00246146" w:rsidRPr="007133F1"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7133F1"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186720">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7133F1">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7133F1">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гаражи, площадки и сооружения для хранения общественного и индивидуального </w:t>
      </w:r>
      <w:r w:rsidRPr="00CD0893">
        <w:rPr>
          <w:rFonts w:ascii="Times New Roman" w:hAnsi="Times New Roman"/>
          <w:color w:val="000000"/>
          <w:sz w:val="24"/>
          <w:szCs w:val="24"/>
        </w:rPr>
        <w:lastRenderedPageBreak/>
        <w:t>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CD0893">
        <w:rPr>
          <w:rFonts w:ascii="Times New Roman" w:hAnsi="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18427B">
        <w:rPr>
          <w:rFonts w:ascii="Times New Roman" w:hAnsi="Times New Roman"/>
          <w:sz w:val="24"/>
          <w:szCs w:val="24"/>
        </w:rPr>
        <w:t>Саракташ</w:t>
      </w:r>
      <w:r w:rsidR="007133F1">
        <w:rPr>
          <w:rFonts w:ascii="Times New Roman" w:hAnsi="Times New Roman"/>
          <w:sz w:val="24"/>
          <w:szCs w:val="24"/>
        </w:rPr>
        <w:t>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7133F1"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7133F1">
        <w:rPr>
          <w:rFonts w:ascii="Times New Roman" w:eastAsia="Calibri" w:hAnsi="Times New Roman"/>
          <w:sz w:val="24"/>
          <w:szCs w:val="24"/>
          <w:lang w:eastAsia="en-US"/>
        </w:rPr>
        <w:t>Охранные зоны объектов электроснабжения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7133F1">
        <w:rPr>
          <w:rFonts w:ascii="Times New Roman" w:eastAsia="Calibri" w:hAnsi="Times New Roman"/>
          <w:sz w:val="24"/>
          <w:szCs w:val="24"/>
          <w:lang w:eastAsia="en-US"/>
        </w:rPr>
        <w:lastRenderedPageBreak/>
        <w:t>подстанций, воздушных линий электропередачи, а также в охранных зонах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размещать свалки;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7133F1">
        <w:rPr>
          <w:rFonts w:ascii="Times New Roman" w:eastAsia="Calibri" w:hAnsi="Times New Roman"/>
          <w:sz w:val="24"/>
          <w:szCs w:val="24"/>
          <w:lang w:eastAsia="en-US"/>
        </w:rPr>
        <w:t xml:space="preserve">вышеописанных </w:t>
      </w:r>
      <w:r w:rsidRPr="007133F1">
        <w:rPr>
          <w:rFonts w:ascii="Times New Roman" w:eastAsia="Calibri" w:hAnsi="Times New Roman"/>
          <w:sz w:val="24"/>
          <w:szCs w:val="24"/>
          <w:lang w:eastAsia="en-US"/>
        </w:rPr>
        <w:t>действий, запрещается: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складировать или размещать хранилища любых, в том числе горюче</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посадка и вырубка деревьев и кустарников;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дноуглубительные, землечерпальные и погрузочно</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w:t>
      </w:r>
      <w:r w:rsidR="00246146" w:rsidRPr="007133F1">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е</w:t>
      </w:r>
      <w:r w:rsidR="00246146" w:rsidRPr="007133F1">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ж</w:t>
      </w:r>
      <w:r w:rsidR="00246146" w:rsidRPr="007133F1">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з</w:t>
      </w:r>
      <w:r w:rsidR="00246146" w:rsidRPr="007133F1">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7133F1">
        <w:rPr>
          <w:rFonts w:ascii="Times New Roman" w:eastAsia="Calibri" w:hAnsi="Times New Roman"/>
          <w:sz w:val="24"/>
          <w:szCs w:val="24"/>
          <w:lang w:eastAsia="en-US"/>
        </w:rPr>
        <w:t xml:space="preserve">, </w:t>
      </w:r>
      <w:r w:rsidRPr="007133F1">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складировать или размещать хранилища любых, в том числе горюче</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w:t>
      </w:r>
    </w:p>
    <w:p w:rsidR="00246146" w:rsidRPr="007133F1"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7133F1">
        <w:rPr>
          <w:rFonts w:ascii="Times New Roman" w:eastAsia="Calibri" w:hAnsi="Times New Roman"/>
          <w:sz w:val="24"/>
          <w:szCs w:val="24"/>
          <w:lang w:eastAsia="en-US"/>
        </w:rPr>
        <w:t>Охранные зоны объектов газоснабжения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а) строить объекты жилищно</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гражданского и производственного назначения;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ж) разводить огонь и размещать источники огня;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л) самовольно подключаться к газораспределительным сетям.</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7133F1" w:rsidRDefault="00C862C4" w:rsidP="00490145">
      <w:pPr>
        <w:spacing w:after="0" w:line="240" w:lineRule="auto"/>
        <w:ind w:firstLine="709"/>
        <w:jc w:val="both"/>
        <w:rPr>
          <w:rFonts w:ascii="Times New Roman" w:eastAsia="Calibri" w:hAnsi="Times New Roman"/>
          <w:sz w:val="24"/>
          <w:szCs w:val="24"/>
          <w:lang w:eastAsia="en-US"/>
        </w:rPr>
      </w:pPr>
      <w:r w:rsidRPr="007133F1">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w:t>
      </w:r>
      <w:r w:rsidRPr="00C862C4">
        <w:rPr>
          <w:rFonts w:ascii="Times New Roman" w:eastAsia="Calibri" w:hAnsi="Times New Roman"/>
          <w:sz w:val="24"/>
          <w:szCs w:val="24"/>
          <w:lang w:eastAsia="en-US"/>
        </w:rPr>
        <w:lastRenderedPageBreak/>
        <w:t xml:space="preserve">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7133F1"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lastRenderedPageBreak/>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7133F1">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1C" w:rsidRDefault="00FB0F1C" w:rsidP="000C2546">
      <w:pPr>
        <w:spacing w:after="0" w:line="240" w:lineRule="auto"/>
      </w:pPr>
      <w:r>
        <w:separator/>
      </w:r>
    </w:p>
  </w:endnote>
  <w:endnote w:type="continuationSeparator" w:id="0">
    <w:p w:rsidR="00FB0F1C" w:rsidRDefault="00FB0F1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OOEn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B9" w:rsidRDefault="003776B9">
    <w:pPr>
      <w:pStyle w:val="a8"/>
      <w:jc w:val="right"/>
    </w:pPr>
  </w:p>
  <w:p w:rsidR="003776B9" w:rsidRPr="0083614C" w:rsidRDefault="00BB10DF"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3776B9">
      <w:rPr>
        <w:rFonts w:ascii="Cambria" w:hAnsi="Cambria" w:cs="Cambria"/>
      </w:rPr>
      <w:tab/>
    </w:r>
    <w:r w:rsidR="003776B9" w:rsidRPr="007133F1">
      <w:rPr>
        <w:rFonts w:ascii="Times New Roman" w:hAnsi="Times New Roman"/>
        <w:color w:val="943634"/>
      </w:rPr>
      <w:t xml:space="preserve">Страница </w:t>
    </w:r>
    <w:r w:rsidR="003776B9" w:rsidRPr="007133F1">
      <w:rPr>
        <w:rFonts w:ascii="Times New Roman" w:hAnsi="Times New Roman"/>
        <w:color w:val="943634"/>
      </w:rPr>
      <w:fldChar w:fldCharType="begin"/>
    </w:r>
    <w:r w:rsidR="003776B9" w:rsidRPr="007133F1">
      <w:rPr>
        <w:rFonts w:ascii="Times New Roman" w:hAnsi="Times New Roman"/>
        <w:color w:val="943634"/>
      </w:rPr>
      <w:instrText xml:space="preserve"> PAGE   \* MERGEFORMAT </w:instrText>
    </w:r>
    <w:r w:rsidR="003776B9" w:rsidRPr="007133F1">
      <w:rPr>
        <w:rFonts w:ascii="Times New Roman" w:hAnsi="Times New Roman"/>
        <w:color w:val="943634"/>
      </w:rPr>
      <w:fldChar w:fldCharType="separate"/>
    </w:r>
    <w:r w:rsidR="00A52CC5">
      <w:rPr>
        <w:rFonts w:ascii="Times New Roman" w:hAnsi="Times New Roman"/>
        <w:noProof/>
        <w:color w:val="943634"/>
      </w:rPr>
      <w:t>21</w:t>
    </w:r>
    <w:r w:rsidR="003776B9" w:rsidRPr="007133F1">
      <w:rPr>
        <w:rFonts w:ascii="Times New Roman" w:hAnsi="Times New Roman"/>
        <w:color w:val="943634"/>
      </w:rPr>
      <w:fldChar w:fldCharType="end"/>
    </w:r>
  </w:p>
  <w:p w:rsidR="003776B9" w:rsidRDefault="003776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1C" w:rsidRDefault="00FB0F1C" w:rsidP="000C2546">
      <w:pPr>
        <w:spacing w:after="0" w:line="240" w:lineRule="auto"/>
      </w:pPr>
      <w:r>
        <w:separator/>
      </w:r>
    </w:p>
  </w:footnote>
  <w:footnote w:type="continuationSeparator" w:id="0">
    <w:p w:rsidR="00FB0F1C" w:rsidRDefault="00FB0F1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B9" w:rsidRPr="0083614C" w:rsidRDefault="003776B9" w:rsidP="00824DC0">
    <w:pPr>
      <w:pStyle w:val="a6"/>
      <w:pBdr>
        <w:bottom w:val="thickThinSmallGap" w:sz="24" w:space="1" w:color="622423"/>
      </w:pBdr>
      <w:jc w:val="right"/>
      <w:rPr>
        <w:rFonts w:ascii="Times New Roman" w:hAnsi="Times New Roman"/>
        <w:sz w:val="18"/>
        <w:szCs w:val="18"/>
      </w:rPr>
    </w:pPr>
    <w:r w:rsidRPr="002E25A5">
      <w:rPr>
        <w:color w:val="C0504D"/>
      </w:rPr>
      <w:t xml:space="preserve">Правила землепользования и застройки МО </w:t>
    </w:r>
    <w:r w:rsidR="0018427B">
      <w:rPr>
        <w:color w:val="C0504D"/>
      </w:rPr>
      <w:t>Новосокулак</w:t>
    </w:r>
    <w:r>
      <w:rPr>
        <w:color w:val="C0504D"/>
      </w:rPr>
      <w:t>ский сельсовет</w:t>
    </w:r>
  </w:p>
  <w:p w:rsidR="003776B9" w:rsidRDefault="003776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3"/>
  </w:num>
  <w:num w:numId="3">
    <w:abstractNumId w:val="59"/>
  </w:num>
  <w:num w:numId="4">
    <w:abstractNumId w:val="9"/>
  </w:num>
  <w:num w:numId="5">
    <w:abstractNumId w:val="57"/>
  </w:num>
  <w:num w:numId="6">
    <w:abstractNumId w:val="49"/>
  </w:num>
  <w:num w:numId="7">
    <w:abstractNumId w:val="56"/>
  </w:num>
  <w:num w:numId="8">
    <w:abstractNumId w:val="16"/>
  </w:num>
  <w:num w:numId="9">
    <w:abstractNumId w:val="46"/>
  </w:num>
  <w:num w:numId="10">
    <w:abstractNumId w:val="8"/>
  </w:num>
  <w:num w:numId="11">
    <w:abstractNumId w:val="47"/>
  </w:num>
  <w:num w:numId="12">
    <w:abstractNumId w:val="5"/>
  </w:num>
  <w:num w:numId="13">
    <w:abstractNumId w:val="35"/>
  </w:num>
  <w:num w:numId="14">
    <w:abstractNumId w:val="7"/>
  </w:num>
  <w:num w:numId="15">
    <w:abstractNumId w:val="15"/>
  </w:num>
  <w:num w:numId="16">
    <w:abstractNumId w:val="55"/>
  </w:num>
  <w:num w:numId="17">
    <w:abstractNumId w:val="18"/>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5"/>
  </w:num>
  <w:num w:numId="27">
    <w:abstractNumId w:val="22"/>
  </w:num>
  <w:num w:numId="28">
    <w:abstractNumId w:val="39"/>
  </w:num>
  <w:num w:numId="29">
    <w:abstractNumId w:val="60"/>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0"/>
  </w:num>
  <w:num w:numId="37">
    <w:abstractNumId w:val="0"/>
  </w:num>
  <w:num w:numId="38">
    <w:abstractNumId w:val="6"/>
  </w:num>
  <w:num w:numId="39">
    <w:abstractNumId w:val="19"/>
  </w:num>
  <w:num w:numId="40">
    <w:abstractNumId w:val="14"/>
  </w:num>
  <w:num w:numId="41">
    <w:abstractNumId w:val="48"/>
  </w:num>
  <w:num w:numId="42">
    <w:abstractNumId w:val="3"/>
  </w:num>
  <w:num w:numId="43">
    <w:abstractNumId w:val="43"/>
  </w:num>
  <w:num w:numId="44">
    <w:abstractNumId w:val="38"/>
  </w:num>
  <w:num w:numId="45">
    <w:abstractNumId w:val="11"/>
  </w:num>
  <w:num w:numId="46">
    <w:abstractNumId w:val="52"/>
  </w:num>
  <w:num w:numId="47">
    <w:abstractNumId w:val="12"/>
  </w:num>
  <w:num w:numId="48">
    <w:abstractNumId w:val="27"/>
  </w:num>
  <w:num w:numId="49">
    <w:abstractNumId w:val="45"/>
  </w:num>
  <w:num w:numId="50">
    <w:abstractNumId w:val="33"/>
  </w:num>
  <w:num w:numId="51">
    <w:abstractNumId w:val="21"/>
  </w:num>
  <w:num w:numId="52">
    <w:abstractNumId w:val="42"/>
  </w:num>
  <w:num w:numId="53">
    <w:abstractNumId w:val="24"/>
  </w:num>
  <w:num w:numId="54">
    <w:abstractNumId w:val="51"/>
  </w:num>
  <w:num w:numId="55">
    <w:abstractNumId w:val="10"/>
  </w:num>
  <w:num w:numId="56">
    <w:abstractNumId w:val="41"/>
  </w:num>
  <w:num w:numId="57">
    <w:abstractNumId w:val="29"/>
  </w:num>
  <w:num w:numId="58">
    <w:abstractNumId w:val="61"/>
  </w:num>
  <w:num w:numId="59">
    <w:abstractNumId w:val="53"/>
  </w:num>
  <w:num w:numId="60">
    <w:abstractNumId w:val="54"/>
  </w:num>
  <w:num w:numId="61">
    <w:abstractNumId w:val="64"/>
  </w:num>
  <w:num w:numId="62">
    <w:abstractNumId w:val="20"/>
  </w:num>
  <w:num w:numId="63">
    <w:abstractNumId w:val="36"/>
  </w:num>
  <w:num w:numId="64">
    <w:abstractNumId w:val="63"/>
  </w:num>
  <w:num w:numId="65">
    <w:abstractNumId w:val="17"/>
  </w:num>
  <w:num w:numId="66">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22C69"/>
    <w:rsid w:val="00033D8A"/>
    <w:rsid w:val="00033F71"/>
    <w:rsid w:val="00034884"/>
    <w:rsid w:val="00037773"/>
    <w:rsid w:val="00040DDD"/>
    <w:rsid w:val="00052F53"/>
    <w:rsid w:val="00063DE2"/>
    <w:rsid w:val="0006656D"/>
    <w:rsid w:val="00074941"/>
    <w:rsid w:val="000839EA"/>
    <w:rsid w:val="0008679D"/>
    <w:rsid w:val="00087E85"/>
    <w:rsid w:val="00093DA4"/>
    <w:rsid w:val="00094FA1"/>
    <w:rsid w:val="00097672"/>
    <w:rsid w:val="000B0987"/>
    <w:rsid w:val="000B09D6"/>
    <w:rsid w:val="000B5456"/>
    <w:rsid w:val="000C2546"/>
    <w:rsid w:val="000C3A41"/>
    <w:rsid w:val="000C4BB9"/>
    <w:rsid w:val="000C5D69"/>
    <w:rsid w:val="000D1A43"/>
    <w:rsid w:val="000D256B"/>
    <w:rsid w:val="000D62B9"/>
    <w:rsid w:val="000D7ACC"/>
    <w:rsid w:val="000D7E34"/>
    <w:rsid w:val="000E3881"/>
    <w:rsid w:val="000E5482"/>
    <w:rsid w:val="000E7C92"/>
    <w:rsid w:val="000F396D"/>
    <w:rsid w:val="000F5586"/>
    <w:rsid w:val="000F5F7E"/>
    <w:rsid w:val="000F5FCF"/>
    <w:rsid w:val="000F73EB"/>
    <w:rsid w:val="001111E3"/>
    <w:rsid w:val="00116692"/>
    <w:rsid w:val="00122E84"/>
    <w:rsid w:val="00123503"/>
    <w:rsid w:val="00125D59"/>
    <w:rsid w:val="001264AE"/>
    <w:rsid w:val="0013053E"/>
    <w:rsid w:val="0014298B"/>
    <w:rsid w:val="00154D15"/>
    <w:rsid w:val="00155455"/>
    <w:rsid w:val="00172178"/>
    <w:rsid w:val="00172A1F"/>
    <w:rsid w:val="001778D4"/>
    <w:rsid w:val="0018267D"/>
    <w:rsid w:val="0018427B"/>
    <w:rsid w:val="00184EAF"/>
    <w:rsid w:val="00186720"/>
    <w:rsid w:val="00194A80"/>
    <w:rsid w:val="001A652A"/>
    <w:rsid w:val="001B0E9F"/>
    <w:rsid w:val="001B36ED"/>
    <w:rsid w:val="001B732B"/>
    <w:rsid w:val="001C4ECE"/>
    <w:rsid w:val="001D0545"/>
    <w:rsid w:val="001D194D"/>
    <w:rsid w:val="001D3BB2"/>
    <w:rsid w:val="001D3F21"/>
    <w:rsid w:val="001D3F4B"/>
    <w:rsid w:val="001E4B47"/>
    <w:rsid w:val="001E7041"/>
    <w:rsid w:val="001E7D7A"/>
    <w:rsid w:val="001E7E1E"/>
    <w:rsid w:val="0020075E"/>
    <w:rsid w:val="002118D6"/>
    <w:rsid w:val="002127CA"/>
    <w:rsid w:val="00212A10"/>
    <w:rsid w:val="002144BD"/>
    <w:rsid w:val="00215675"/>
    <w:rsid w:val="0022591E"/>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A250B"/>
    <w:rsid w:val="002A2F7F"/>
    <w:rsid w:val="002B22F8"/>
    <w:rsid w:val="002B6D36"/>
    <w:rsid w:val="002B7D68"/>
    <w:rsid w:val="002C30F5"/>
    <w:rsid w:val="002C5854"/>
    <w:rsid w:val="002E2575"/>
    <w:rsid w:val="002E3CB5"/>
    <w:rsid w:val="002E55E7"/>
    <w:rsid w:val="002F3BBF"/>
    <w:rsid w:val="002F5138"/>
    <w:rsid w:val="002F64D4"/>
    <w:rsid w:val="002F71AA"/>
    <w:rsid w:val="0030001F"/>
    <w:rsid w:val="003056D9"/>
    <w:rsid w:val="00305C9E"/>
    <w:rsid w:val="00311B91"/>
    <w:rsid w:val="0032187C"/>
    <w:rsid w:val="00324C48"/>
    <w:rsid w:val="00331C8F"/>
    <w:rsid w:val="00333193"/>
    <w:rsid w:val="00344799"/>
    <w:rsid w:val="00351E30"/>
    <w:rsid w:val="00355EE0"/>
    <w:rsid w:val="003612F4"/>
    <w:rsid w:val="00361ACE"/>
    <w:rsid w:val="00371182"/>
    <w:rsid w:val="00376799"/>
    <w:rsid w:val="003776B9"/>
    <w:rsid w:val="003815AE"/>
    <w:rsid w:val="003819E3"/>
    <w:rsid w:val="00387952"/>
    <w:rsid w:val="00391F68"/>
    <w:rsid w:val="00392825"/>
    <w:rsid w:val="003966AD"/>
    <w:rsid w:val="003A3766"/>
    <w:rsid w:val="003A463D"/>
    <w:rsid w:val="003A5350"/>
    <w:rsid w:val="003B45F6"/>
    <w:rsid w:val="003B49BA"/>
    <w:rsid w:val="003C1AC0"/>
    <w:rsid w:val="003D3D10"/>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F07"/>
    <w:rsid w:val="004657F1"/>
    <w:rsid w:val="00467016"/>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20776"/>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B7834"/>
    <w:rsid w:val="005C2228"/>
    <w:rsid w:val="005C2BDA"/>
    <w:rsid w:val="005D12BA"/>
    <w:rsid w:val="005E529E"/>
    <w:rsid w:val="005E7A03"/>
    <w:rsid w:val="005F0E5D"/>
    <w:rsid w:val="005F41E7"/>
    <w:rsid w:val="0060240C"/>
    <w:rsid w:val="006107AC"/>
    <w:rsid w:val="00613465"/>
    <w:rsid w:val="006134B4"/>
    <w:rsid w:val="00620445"/>
    <w:rsid w:val="00624429"/>
    <w:rsid w:val="0063017A"/>
    <w:rsid w:val="00630311"/>
    <w:rsid w:val="006475AB"/>
    <w:rsid w:val="0065130F"/>
    <w:rsid w:val="00651BED"/>
    <w:rsid w:val="0067521B"/>
    <w:rsid w:val="00677B5E"/>
    <w:rsid w:val="006806BC"/>
    <w:rsid w:val="006836CC"/>
    <w:rsid w:val="0068621D"/>
    <w:rsid w:val="006A6C05"/>
    <w:rsid w:val="006B5D08"/>
    <w:rsid w:val="006C03C9"/>
    <w:rsid w:val="006C12C6"/>
    <w:rsid w:val="006C6DF6"/>
    <w:rsid w:val="006D06C9"/>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33F1"/>
    <w:rsid w:val="00717EBC"/>
    <w:rsid w:val="0072531E"/>
    <w:rsid w:val="00737AAA"/>
    <w:rsid w:val="00741396"/>
    <w:rsid w:val="007419FC"/>
    <w:rsid w:val="007471CF"/>
    <w:rsid w:val="00755715"/>
    <w:rsid w:val="00766EE2"/>
    <w:rsid w:val="007710E2"/>
    <w:rsid w:val="0077201B"/>
    <w:rsid w:val="007802E8"/>
    <w:rsid w:val="00783A6E"/>
    <w:rsid w:val="00790863"/>
    <w:rsid w:val="007935D5"/>
    <w:rsid w:val="007A1174"/>
    <w:rsid w:val="007A392B"/>
    <w:rsid w:val="007A532E"/>
    <w:rsid w:val="007C1FE0"/>
    <w:rsid w:val="007C4A88"/>
    <w:rsid w:val="007C574E"/>
    <w:rsid w:val="007D03D6"/>
    <w:rsid w:val="007D5494"/>
    <w:rsid w:val="008005CC"/>
    <w:rsid w:val="00800FF0"/>
    <w:rsid w:val="008019B4"/>
    <w:rsid w:val="00804D01"/>
    <w:rsid w:val="00807F1D"/>
    <w:rsid w:val="00813755"/>
    <w:rsid w:val="00815BE4"/>
    <w:rsid w:val="00823653"/>
    <w:rsid w:val="00824DC0"/>
    <w:rsid w:val="008316F4"/>
    <w:rsid w:val="008322E8"/>
    <w:rsid w:val="00832A00"/>
    <w:rsid w:val="00832C01"/>
    <w:rsid w:val="0083614C"/>
    <w:rsid w:val="008414B4"/>
    <w:rsid w:val="0084395F"/>
    <w:rsid w:val="00846D6E"/>
    <w:rsid w:val="00850A04"/>
    <w:rsid w:val="008524EE"/>
    <w:rsid w:val="00855678"/>
    <w:rsid w:val="008613E8"/>
    <w:rsid w:val="00865A58"/>
    <w:rsid w:val="00883B3E"/>
    <w:rsid w:val="008840E7"/>
    <w:rsid w:val="008907A0"/>
    <w:rsid w:val="00893458"/>
    <w:rsid w:val="008A222A"/>
    <w:rsid w:val="008B0F3F"/>
    <w:rsid w:val="008B2E2B"/>
    <w:rsid w:val="008B5574"/>
    <w:rsid w:val="008B5E72"/>
    <w:rsid w:val="008B7250"/>
    <w:rsid w:val="008B7FD5"/>
    <w:rsid w:val="008C0A7D"/>
    <w:rsid w:val="008C1C5E"/>
    <w:rsid w:val="008C3BC8"/>
    <w:rsid w:val="008C43ED"/>
    <w:rsid w:val="008C56AA"/>
    <w:rsid w:val="008C7DE3"/>
    <w:rsid w:val="008D1207"/>
    <w:rsid w:val="008D5075"/>
    <w:rsid w:val="008E4481"/>
    <w:rsid w:val="008E5EC7"/>
    <w:rsid w:val="008E68AC"/>
    <w:rsid w:val="008E7805"/>
    <w:rsid w:val="008E7ADE"/>
    <w:rsid w:val="008F2FF5"/>
    <w:rsid w:val="008F63A7"/>
    <w:rsid w:val="009037E0"/>
    <w:rsid w:val="00905FF2"/>
    <w:rsid w:val="0090643A"/>
    <w:rsid w:val="00910C2B"/>
    <w:rsid w:val="00912BF1"/>
    <w:rsid w:val="009137CC"/>
    <w:rsid w:val="00917981"/>
    <w:rsid w:val="009220B2"/>
    <w:rsid w:val="00923A3E"/>
    <w:rsid w:val="009255FD"/>
    <w:rsid w:val="00931FF9"/>
    <w:rsid w:val="009353A3"/>
    <w:rsid w:val="00937B49"/>
    <w:rsid w:val="00942A2C"/>
    <w:rsid w:val="00951A3D"/>
    <w:rsid w:val="0095372A"/>
    <w:rsid w:val="00956100"/>
    <w:rsid w:val="0095700D"/>
    <w:rsid w:val="00964CC3"/>
    <w:rsid w:val="00967CB6"/>
    <w:rsid w:val="009756F5"/>
    <w:rsid w:val="00976D50"/>
    <w:rsid w:val="00980FD1"/>
    <w:rsid w:val="00984287"/>
    <w:rsid w:val="00992F09"/>
    <w:rsid w:val="00993854"/>
    <w:rsid w:val="009963C7"/>
    <w:rsid w:val="009A2D74"/>
    <w:rsid w:val="009A7AD5"/>
    <w:rsid w:val="009B06FA"/>
    <w:rsid w:val="009C5C5E"/>
    <w:rsid w:val="009C60FE"/>
    <w:rsid w:val="009D0B44"/>
    <w:rsid w:val="009D26D7"/>
    <w:rsid w:val="009D3686"/>
    <w:rsid w:val="009D6313"/>
    <w:rsid w:val="009D6642"/>
    <w:rsid w:val="009E0661"/>
    <w:rsid w:val="009E0DCC"/>
    <w:rsid w:val="009E2C33"/>
    <w:rsid w:val="009E2F6E"/>
    <w:rsid w:val="009F0E29"/>
    <w:rsid w:val="009F6321"/>
    <w:rsid w:val="009F720C"/>
    <w:rsid w:val="00A04122"/>
    <w:rsid w:val="00A10DFB"/>
    <w:rsid w:val="00A126B4"/>
    <w:rsid w:val="00A171CF"/>
    <w:rsid w:val="00A25369"/>
    <w:rsid w:val="00A3582C"/>
    <w:rsid w:val="00A43EC7"/>
    <w:rsid w:val="00A440DC"/>
    <w:rsid w:val="00A45E18"/>
    <w:rsid w:val="00A52CC5"/>
    <w:rsid w:val="00A55D8E"/>
    <w:rsid w:val="00A57BB1"/>
    <w:rsid w:val="00A60E5B"/>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0040"/>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3D61"/>
    <w:rsid w:val="00B777E5"/>
    <w:rsid w:val="00B81660"/>
    <w:rsid w:val="00B8534E"/>
    <w:rsid w:val="00B85E4F"/>
    <w:rsid w:val="00B86627"/>
    <w:rsid w:val="00B93B76"/>
    <w:rsid w:val="00BA5A72"/>
    <w:rsid w:val="00BA6DEB"/>
    <w:rsid w:val="00BB10DF"/>
    <w:rsid w:val="00BB3488"/>
    <w:rsid w:val="00BB4653"/>
    <w:rsid w:val="00BB6875"/>
    <w:rsid w:val="00BC5F72"/>
    <w:rsid w:val="00BC7EBE"/>
    <w:rsid w:val="00BD2762"/>
    <w:rsid w:val="00BD6817"/>
    <w:rsid w:val="00BD724C"/>
    <w:rsid w:val="00BE1026"/>
    <w:rsid w:val="00BE19CC"/>
    <w:rsid w:val="00BE587F"/>
    <w:rsid w:val="00BF1AC8"/>
    <w:rsid w:val="00BF3195"/>
    <w:rsid w:val="00BF3BFD"/>
    <w:rsid w:val="00C017BF"/>
    <w:rsid w:val="00C03A7D"/>
    <w:rsid w:val="00C06020"/>
    <w:rsid w:val="00C06E17"/>
    <w:rsid w:val="00C10999"/>
    <w:rsid w:val="00C11308"/>
    <w:rsid w:val="00C13275"/>
    <w:rsid w:val="00C14061"/>
    <w:rsid w:val="00C16A9A"/>
    <w:rsid w:val="00C229B6"/>
    <w:rsid w:val="00C301CA"/>
    <w:rsid w:val="00C31BD5"/>
    <w:rsid w:val="00C3293F"/>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7E1"/>
    <w:rsid w:val="00CA742E"/>
    <w:rsid w:val="00CA7671"/>
    <w:rsid w:val="00CB1724"/>
    <w:rsid w:val="00CB2A4D"/>
    <w:rsid w:val="00CB58C3"/>
    <w:rsid w:val="00CC16D6"/>
    <w:rsid w:val="00CD0893"/>
    <w:rsid w:val="00CE6D6E"/>
    <w:rsid w:val="00CF18B8"/>
    <w:rsid w:val="00CF35FB"/>
    <w:rsid w:val="00CF37EA"/>
    <w:rsid w:val="00D03136"/>
    <w:rsid w:val="00D043E6"/>
    <w:rsid w:val="00D05B38"/>
    <w:rsid w:val="00D05FAC"/>
    <w:rsid w:val="00D062EE"/>
    <w:rsid w:val="00D1662C"/>
    <w:rsid w:val="00D2592B"/>
    <w:rsid w:val="00D32ADB"/>
    <w:rsid w:val="00D350BC"/>
    <w:rsid w:val="00D3620C"/>
    <w:rsid w:val="00D36AC4"/>
    <w:rsid w:val="00D42A14"/>
    <w:rsid w:val="00D43E53"/>
    <w:rsid w:val="00D43E6B"/>
    <w:rsid w:val="00D4588D"/>
    <w:rsid w:val="00D459F0"/>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348"/>
    <w:rsid w:val="00E71E38"/>
    <w:rsid w:val="00E77B59"/>
    <w:rsid w:val="00E805C2"/>
    <w:rsid w:val="00E8384A"/>
    <w:rsid w:val="00E8484A"/>
    <w:rsid w:val="00E852EB"/>
    <w:rsid w:val="00E875DC"/>
    <w:rsid w:val="00E876D9"/>
    <w:rsid w:val="00E92AA1"/>
    <w:rsid w:val="00EA0558"/>
    <w:rsid w:val="00EA0F2D"/>
    <w:rsid w:val="00EA5AF5"/>
    <w:rsid w:val="00EB234C"/>
    <w:rsid w:val="00EB580E"/>
    <w:rsid w:val="00EB7F64"/>
    <w:rsid w:val="00EC3AE0"/>
    <w:rsid w:val="00EE239F"/>
    <w:rsid w:val="00EE4708"/>
    <w:rsid w:val="00EE5596"/>
    <w:rsid w:val="00EF1252"/>
    <w:rsid w:val="00EF13AF"/>
    <w:rsid w:val="00EF47F5"/>
    <w:rsid w:val="00EF6E3E"/>
    <w:rsid w:val="00EF77B3"/>
    <w:rsid w:val="00F062AB"/>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0F1C"/>
    <w:rsid w:val="00FB1FB7"/>
    <w:rsid w:val="00FC40C2"/>
    <w:rsid w:val="00FD091F"/>
    <w:rsid w:val="00FD3A90"/>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90E3FD-EC58-4261-BA0E-081980CD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character" w:styleId="ad">
    <w:name w:val="annotation reference"/>
    <w:uiPriority w:val="99"/>
    <w:semiHidden/>
    <w:unhideWhenUsed/>
    <w:rsid w:val="00186720"/>
    <w:rPr>
      <w:sz w:val="16"/>
      <w:szCs w:val="16"/>
    </w:rPr>
  </w:style>
  <w:style w:type="paragraph" w:styleId="ae">
    <w:name w:val="annotation text"/>
    <w:basedOn w:val="a"/>
    <w:link w:val="af"/>
    <w:uiPriority w:val="99"/>
    <w:semiHidden/>
    <w:unhideWhenUsed/>
    <w:rsid w:val="00186720"/>
    <w:pPr>
      <w:spacing w:line="240" w:lineRule="auto"/>
    </w:pPr>
    <w:rPr>
      <w:sz w:val="20"/>
      <w:szCs w:val="20"/>
    </w:rPr>
  </w:style>
  <w:style w:type="character" w:customStyle="1" w:styleId="af">
    <w:name w:val="Текст примечания Знак"/>
    <w:link w:val="ae"/>
    <w:uiPriority w:val="99"/>
    <w:semiHidden/>
    <w:rsid w:val="00186720"/>
    <w:rPr>
      <w:rFonts w:eastAsia="Times New Roman"/>
      <w:sz w:val="20"/>
      <w:szCs w:val="20"/>
      <w:lang w:eastAsia="ru-RU"/>
    </w:rPr>
  </w:style>
  <w:style w:type="paragraph" w:styleId="af0">
    <w:name w:val="annotation subject"/>
    <w:basedOn w:val="ae"/>
    <w:next w:val="ae"/>
    <w:link w:val="af1"/>
    <w:uiPriority w:val="99"/>
    <w:semiHidden/>
    <w:unhideWhenUsed/>
    <w:rsid w:val="00186720"/>
    <w:rPr>
      <w:b/>
      <w:bCs/>
    </w:rPr>
  </w:style>
  <w:style w:type="character" w:customStyle="1" w:styleId="af1">
    <w:name w:val="Тема примечания Знак"/>
    <w:link w:val="af0"/>
    <w:uiPriority w:val="99"/>
    <w:semiHidden/>
    <w:rsid w:val="00186720"/>
    <w:rPr>
      <w:rFonts w:eastAsia="Times New Roman"/>
      <w:b/>
      <w:bCs/>
      <w:sz w:val="20"/>
      <w:szCs w:val="20"/>
      <w:lang w:eastAsia="ru-RU"/>
    </w:rPr>
  </w:style>
  <w:style w:type="paragraph" w:styleId="af2">
    <w:name w:val="Balloon Text"/>
    <w:basedOn w:val="a"/>
    <w:link w:val="af3"/>
    <w:uiPriority w:val="99"/>
    <w:semiHidden/>
    <w:unhideWhenUsed/>
    <w:rsid w:val="00186720"/>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186720"/>
    <w:rPr>
      <w:rFonts w:ascii="Segoe UI" w:eastAsia="Times New Roman" w:hAnsi="Segoe UI" w:cs="Segoe UI"/>
      <w:sz w:val="18"/>
      <w:szCs w:val="18"/>
      <w:lang w:eastAsia="ru-RU"/>
    </w:rPr>
  </w:style>
  <w:style w:type="paragraph" w:customStyle="1" w:styleId="af4">
    <w:name w:val="Текст в таблице слева"/>
    <w:basedOn w:val="aa"/>
    <w:rsid w:val="0018427B"/>
    <w:pPr>
      <w:spacing w:before="40" w:after="40"/>
    </w:pPr>
    <w:rPr>
      <w:rFonts w:ascii="Times New Roman" w:hAnsi="Times New Roman"/>
      <w:sz w:val="24"/>
      <w:szCs w:val="20"/>
    </w:rPr>
  </w:style>
  <w:style w:type="table" w:styleId="af5">
    <w:name w:val="Table Grid"/>
    <w:basedOn w:val="a1"/>
    <w:uiPriority w:val="59"/>
    <w:rsid w:val="00BD27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5"/>
    <w:uiPriority w:val="59"/>
    <w:rsid w:val="003612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B000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CD59-5BDF-4518-B66E-8C994BC3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14110</Words>
  <Characters>80431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94353</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2015-07-27T11:23:00Z</cp:lastPrinted>
  <dcterms:created xsi:type="dcterms:W3CDTF">2016-12-29T02:24:00Z</dcterms:created>
  <dcterms:modified xsi:type="dcterms:W3CDTF">2016-12-29T02:24:00Z</dcterms:modified>
</cp:coreProperties>
</file>